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47BC" w:rsidRPr="0064304C" w:rsidRDefault="000A6900" w:rsidP="0026289F">
      <w:pPr>
        <w:jc w:val="both"/>
        <w:rPr>
          <w:rFonts w:ascii="Calibri" w:hAnsi="Calibri"/>
          <w:b/>
          <w:bCs/>
          <w:sz w:val="24"/>
          <w:szCs w:val="24"/>
        </w:rPr>
      </w:pPr>
      <w:r>
        <w:rPr>
          <w:rFonts w:ascii="Calibri" w:hAnsi="Calibri"/>
          <w:b/>
          <w:bCs/>
          <w:noProof/>
          <w:sz w:val="24"/>
          <w:szCs w:val="24"/>
          <w:lang w:val="en-US"/>
        </w:rPr>
        <w:pict>
          <v:shapetype id="_x0000_t202" coordsize="21600,21600" o:spt="202" path="m,l,21600r21600,l21600,xe">
            <v:stroke joinstyle="miter"/>
            <v:path gradientshapeok="t" o:connecttype="rect"/>
          </v:shapetype>
          <v:shape id="_x0000_s1026" type="#_x0000_t202" style="position:absolute;left:0;text-align:left;margin-left:-7.45pt;margin-top:3.75pt;width:531.75pt;height:31.65pt;z-index:251657728" strokecolor="#92cddc" strokeweight="1pt">
            <v:fill color2="#b6dde8" rotate="t" focusposition="1" focussize="" focus="100%" type="gradient"/>
            <v:shadow on="t" type="perspective" color="#205867" opacity=".5" offset="1pt" offset2="-3pt"/>
            <v:textbox>
              <w:txbxContent>
                <w:p w:rsidR="00955B28" w:rsidRPr="00BF05E8" w:rsidRDefault="004C75EA" w:rsidP="00FC47BC">
                  <w:pPr>
                    <w:jc w:val="center"/>
                    <w:rPr>
                      <w:rFonts w:ascii="Garamond" w:hAnsi="Garamond"/>
                      <w:b/>
                      <w:bCs/>
                      <w:sz w:val="40"/>
                      <w:szCs w:val="40"/>
                    </w:rPr>
                  </w:pPr>
                  <w:r>
                    <w:rPr>
                      <w:rFonts w:ascii="Garamond" w:hAnsi="Garamond"/>
                      <w:b/>
                      <w:bCs/>
                      <w:sz w:val="40"/>
                      <w:szCs w:val="40"/>
                    </w:rPr>
                    <w:t>Hoja Metodológica</w:t>
                  </w:r>
                  <w:r w:rsidR="00955B28" w:rsidRPr="00BF05E8">
                    <w:rPr>
                      <w:rFonts w:ascii="Garamond" w:hAnsi="Garamond"/>
                      <w:b/>
                      <w:bCs/>
                      <w:sz w:val="40"/>
                      <w:szCs w:val="40"/>
                    </w:rPr>
                    <w:t xml:space="preserve"> </w:t>
                  </w:r>
                  <w:r w:rsidR="00EA3240">
                    <w:rPr>
                      <w:rFonts w:ascii="Garamond" w:hAnsi="Garamond"/>
                      <w:b/>
                      <w:bCs/>
                      <w:sz w:val="40"/>
                      <w:szCs w:val="40"/>
                    </w:rPr>
                    <w:t>del Indicador</w:t>
                  </w:r>
                </w:p>
              </w:txbxContent>
            </v:textbox>
          </v:shape>
        </w:pict>
      </w:r>
    </w:p>
    <w:p w:rsidR="00FC47BC" w:rsidRPr="0064304C" w:rsidRDefault="00FC47BC" w:rsidP="0026289F">
      <w:pPr>
        <w:jc w:val="both"/>
        <w:rPr>
          <w:rFonts w:ascii="Calibri" w:hAnsi="Calibri"/>
          <w:b/>
          <w:bCs/>
          <w:sz w:val="24"/>
          <w:szCs w:val="24"/>
        </w:rPr>
      </w:pPr>
    </w:p>
    <w:p w:rsidR="00FC47BC" w:rsidRPr="0064304C" w:rsidRDefault="00FC47BC" w:rsidP="0026289F">
      <w:pPr>
        <w:jc w:val="both"/>
        <w:rPr>
          <w:rFonts w:ascii="Calibri" w:hAnsi="Calibri"/>
          <w:b/>
          <w:bCs/>
          <w:sz w:val="24"/>
          <w:szCs w:val="24"/>
        </w:rPr>
      </w:pPr>
    </w:p>
    <w:p w:rsidR="00FC47BC" w:rsidRPr="0064304C" w:rsidRDefault="00FC47BC" w:rsidP="0026289F">
      <w:pPr>
        <w:jc w:val="both"/>
        <w:rPr>
          <w:rFonts w:ascii="Calibri" w:hAnsi="Calibri"/>
          <w:b/>
          <w:bCs/>
          <w:sz w:val="24"/>
          <w:szCs w:val="24"/>
        </w:rPr>
      </w:pPr>
    </w:p>
    <w:tbl>
      <w:tblPr>
        <w:tblStyle w:val="Cuadrculaclara-nfasis5"/>
        <w:tblW w:w="10598" w:type="dxa"/>
        <w:tblLayout w:type="fixed"/>
        <w:tblLook w:val="04A0" w:firstRow="1" w:lastRow="0" w:firstColumn="1" w:lastColumn="0" w:noHBand="0" w:noVBand="1"/>
      </w:tblPr>
      <w:tblGrid>
        <w:gridCol w:w="4219"/>
        <w:gridCol w:w="6379"/>
      </w:tblGrid>
      <w:tr w:rsidR="00A5611B" w:rsidRPr="00FE2CEC" w:rsidTr="00494C10">
        <w:trPr>
          <w:cnfStyle w:val="100000000000" w:firstRow="1" w:lastRow="0" w:firstColumn="0" w:lastColumn="0" w:oddVBand="0" w:evenVBand="0" w:oddHBand="0" w:evenHBand="0" w:firstRowFirstColumn="0" w:firstRowLastColumn="0" w:lastRowFirstColumn="0" w:lastRowLastColumn="0"/>
          <w:trHeight w:val="575"/>
        </w:trPr>
        <w:tc>
          <w:tcPr>
            <w:cnfStyle w:val="001000000000" w:firstRow="0" w:lastRow="0" w:firstColumn="1" w:lastColumn="0" w:oddVBand="0" w:evenVBand="0" w:oddHBand="0" w:evenHBand="0" w:firstRowFirstColumn="0" w:firstRowLastColumn="0" w:lastRowFirstColumn="0" w:lastRowLastColumn="0"/>
            <w:tcW w:w="4219" w:type="dxa"/>
          </w:tcPr>
          <w:p w:rsidR="00A5611B" w:rsidRPr="00DA2DF6" w:rsidRDefault="003D2B37" w:rsidP="0026289F">
            <w:pPr>
              <w:pStyle w:val="Ttulo5"/>
              <w:outlineLvl w:val="4"/>
              <w:rPr>
                <w:rFonts w:ascii="Calibri" w:hAnsi="Calibri"/>
                <w:b/>
                <w:bCs w:val="0"/>
                <w:color w:val="000000"/>
                <w:sz w:val="24"/>
                <w:szCs w:val="24"/>
              </w:rPr>
            </w:pPr>
            <w:r w:rsidRPr="00DA2DF6">
              <w:rPr>
                <w:rFonts w:ascii="Calibri" w:hAnsi="Calibri"/>
                <w:b/>
                <w:color w:val="000000"/>
                <w:sz w:val="24"/>
                <w:szCs w:val="24"/>
              </w:rPr>
              <w:t>Nombre de</w:t>
            </w:r>
            <w:r w:rsidR="00A261B0" w:rsidRPr="00DA2DF6">
              <w:rPr>
                <w:rFonts w:ascii="Calibri" w:hAnsi="Calibri"/>
                <w:b/>
                <w:color w:val="000000"/>
                <w:sz w:val="24"/>
                <w:szCs w:val="24"/>
              </w:rPr>
              <w:t>l Indicador</w:t>
            </w:r>
          </w:p>
        </w:tc>
        <w:tc>
          <w:tcPr>
            <w:tcW w:w="6379" w:type="dxa"/>
          </w:tcPr>
          <w:p w:rsidR="0072291C" w:rsidRPr="00683E7A" w:rsidRDefault="00494C10" w:rsidP="0064304C">
            <w:pPr>
              <w:jc w:val="both"/>
              <w:cnfStyle w:val="100000000000" w:firstRow="1" w:lastRow="0" w:firstColumn="0" w:lastColumn="0" w:oddVBand="0" w:evenVBand="0" w:oddHBand="0" w:evenHBand="0" w:firstRowFirstColumn="0" w:firstRowLastColumn="0" w:lastRowFirstColumn="0" w:lastRowLastColumn="0"/>
              <w:rPr>
                <w:rFonts w:ascii="Calibri" w:hAnsi="Calibri"/>
                <w:b w:val="0"/>
                <w:bCs w:val="0"/>
                <w:sz w:val="24"/>
                <w:szCs w:val="24"/>
                <w:lang w:val="es-CL"/>
              </w:rPr>
            </w:pPr>
            <w:r w:rsidRPr="00683E7A">
              <w:rPr>
                <w:rFonts w:ascii="Calibri" w:hAnsi="Calibri"/>
                <w:b w:val="0"/>
                <w:bCs w:val="0"/>
                <w:sz w:val="24"/>
                <w:szCs w:val="24"/>
                <w:lang w:val="es-CL"/>
              </w:rPr>
              <w:t xml:space="preserve">Valor agregado a precios productor </w:t>
            </w:r>
            <w:r w:rsidR="001C76D6">
              <w:rPr>
                <w:rFonts w:ascii="Calibri" w:hAnsi="Calibri"/>
                <w:b w:val="0"/>
                <w:bCs w:val="0"/>
                <w:sz w:val="24"/>
                <w:szCs w:val="24"/>
                <w:lang w:val="es-CL"/>
              </w:rPr>
              <w:t xml:space="preserve">del sector </w:t>
            </w:r>
            <w:r w:rsidR="00EA1DD7">
              <w:rPr>
                <w:rFonts w:ascii="Calibri" w:hAnsi="Calibri"/>
                <w:b w:val="0"/>
                <w:bCs w:val="0"/>
                <w:sz w:val="24"/>
                <w:szCs w:val="24"/>
                <w:lang w:val="es-CL"/>
              </w:rPr>
              <w:t>Comercio Interno</w:t>
            </w:r>
            <w:r w:rsidR="001C76D6">
              <w:rPr>
                <w:rFonts w:ascii="Calibri" w:hAnsi="Calibri"/>
                <w:b w:val="0"/>
                <w:bCs w:val="0"/>
                <w:sz w:val="24"/>
                <w:szCs w:val="24"/>
                <w:lang w:val="es-CL"/>
              </w:rPr>
              <w:t>.</w:t>
            </w:r>
          </w:p>
        </w:tc>
      </w:tr>
      <w:tr w:rsidR="00E67935" w:rsidRPr="00FE2CEC" w:rsidTr="00494C10">
        <w:trPr>
          <w:cnfStyle w:val="000000100000" w:firstRow="0" w:lastRow="0" w:firstColumn="0" w:lastColumn="0" w:oddVBand="0" w:evenVBand="0" w:oddHBand="1" w:evenHBand="0" w:firstRowFirstColumn="0" w:firstRowLastColumn="0" w:lastRowFirstColumn="0" w:lastRowLastColumn="0"/>
          <w:trHeight w:val="575"/>
        </w:trPr>
        <w:tc>
          <w:tcPr>
            <w:cnfStyle w:val="001000000000" w:firstRow="0" w:lastRow="0" w:firstColumn="1" w:lastColumn="0" w:oddVBand="0" w:evenVBand="0" w:oddHBand="0" w:evenHBand="0" w:firstRowFirstColumn="0" w:firstRowLastColumn="0" w:lastRowFirstColumn="0" w:lastRowLastColumn="0"/>
            <w:tcW w:w="4219" w:type="dxa"/>
          </w:tcPr>
          <w:p w:rsidR="00E67935" w:rsidRPr="00DA2DF6" w:rsidRDefault="00E67935" w:rsidP="0026289F">
            <w:pPr>
              <w:pStyle w:val="Ttulo5"/>
              <w:outlineLvl w:val="4"/>
              <w:rPr>
                <w:rFonts w:ascii="Calibri" w:hAnsi="Calibri"/>
                <w:b/>
                <w:bCs w:val="0"/>
                <w:color w:val="000000"/>
                <w:sz w:val="24"/>
                <w:szCs w:val="24"/>
              </w:rPr>
            </w:pPr>
            <w:r w:rsidRPr="00DA2DF6">
              <w:rPr>
                <w:rFonts w:ascii="Calibri" w:hAnsi="Calibri"/>
                <w:b/>
                <w:color w:val="000000"/>
                <w:sz w:val="24"/>
                <w:szCs w:val="24"/>
              </w:rPr>
              <w:t>Operación Estadística</w:t>
            </w:r>
          </w:p>
        </w:tc>
        <w:tc>
          <w:tcPr>
            <w:tcW w:w="6379" w:type="dxa"/>
          </w:tcPr>
          <w:p w:rsidR="00E67935" w:rsidRPr="00812BAA" w:rsidRDefault="00812BAA" w:rsidP="00DA2DF6">
            <w:pPr>
              <w:jc w:val="both"/>
              <w:cnfStyle w:val="000000100000" w:firstRow="0" w:lastRow="0" w:firstColumn="0" w:lastColumn="0" w:oddVBand="0" w:evenVBand="0" w:oddHBand="1" w:evenHBand="0" w:firstRowFirstColumn="0" w:firstRowLastColumn="0" w:lastRowFirstColumn="0" w:lastRowLastColumn="0"/>
              <w:rPr>
                <w:rFonts w:ascii="Calibri" w:hAnsi="Calibri"/>
                <w:sz w:val="24"/>
                <w:szCs w:val="24"/>
                <w:lang w:val="es-CL"/>
              </w:rPr>
            </w:pPr>
            <w:r w:rsidRPr="00812BAA">
              <w:rPr>
                <w:rFonts w:ascii="Calibri" w:hAnsi="Calibri"/>
                <w:sz w:val="24"/>
                <w:szCs w:val="24"/>
                <w:lang w:val="es-CL"/>
              </w:rPr>
              <w:t>Encuesta</w:t>
            </w:r>
            <w:r w:rsidR="00724797">
              <w:rPr>
                <w:rFonts w:ascii="Calibri" w:hAnsi="Calibri"/>
                <w:sz w:val="24"/>
                <w:szCs w:val="24"/>
                <w:lang w:val="es-CL"/>
              </w:rPr>
              <w:t xml:space="preserve"> </w:t>
            </w:r>
          </w:p>
        </w:tc>
      </w:tr>
      <w:tr w:rsidR="00E67935" w:rsidRPr="00FE2CEC" w:rsidTr="00494C10">
        <w:trPr>
          <w:cnfStyle w:val="000000010000" w:firstRow="0" w:lastRow="0" w:firstColumn="0" w:lastColumn="0" w:oddVBand="0" w:evenVBand="0" w:oddHBand="0" w:evenHBand="1" w:firstRowFirstColumn="0" w:firstRowLastColumn="0" w:lastRowFirstColumn="0" w:lastRowLastColumn="0"/>
          <w:trHeight w:val="575"/>
        </w:trPr>
        <w:tc>
          <w:tcPr>
            <w:cnfStyle w:val="001000000000" w:firstRow="0" w:lastRow="0" w:firstColumn="1" w:lastColumn="0" w:oddVBand="0" w:evenVBand="0" w:oddHBand="0" w:evenHBand="0" w:firstRowFirstColumn="0" w:firstRowLastColumn="0" w:lastRowFirstColumn="0" w:lastRowLastColumn="0"/>
            <w:tcW w:w="4219" w:type="dxa"/>
          </w:tcPr>
          <w:p w:rsidR="00E67935" w:rsidRPr="00DA2DF6" w:rsidRDefault="00E67935" w:rsidP="0026289F">
            <w:pPr>
              <w:pStyle w:val="Ttulo5"/>
              <w:outlineLvl w:val="4"/>
              <w:rPr>
                <w:rFonts w:ascii="Calibri" w:hAnsi="Calibri"/>
                <w:b/>
                <w:bCs w:val="0"/>
                <w:color w:val="000000"/>
                <w:sz w:val="24"/>
                <w:szCs w:val="24"/>
              </w:rPr>
            </w:pPr>
            <w:r w:rsidRPr="00DA2DF6">
              <w:rPr>
                <w:rFonts w:ascii="Calibri" w:hAnsi="Calibri"/>
                <w:b/>
                <w:color w:val="000000"/>
                <w:sz w:val="24"/>
                <w:szCs w:val="24"/>
              </w:rPr>
              <w:t>Definición del Indicador</w:t>
            </w:r>
          </w:p>
        </w:tc>
        <w:tc>
          <w:tcPr>
            <w:tcW w:w="6379" w:type="dxa"/>
          </w:tcPr>
          <w:p w:rsidR="00E67935" w:rsidRPr="00812BAA" w:rsidRDefault="00812BAA" w:rsidP="00812BAA">
            <w:pPr>
              <w:pStyle w:val="Textoindependiente2"/>
              <w:cnfStyle w:val="000000010000" w:firstRow="0" w:lastRow="0" w:firstColumn="0" w:lastColumn="0" w:oddVBand="0" w:evenVBand="0" w:oddHBand="0" w:evenHBand="1" w:firstRowFirstColumn="0" w:firstRowLastColumn="0" w:lastRowFirstColumn="0" w:lastRowLastColumn="0"/>
              <w:rPr>
                <w:rFonts w:ascii="Calibri" w:hAnsi="Calibri"/>
                <w:b w:val="0"/>
                <w:color w:val="000000"/>
                <w:szCs w:val="24"/>
              </w:rPr>
            </w:pPr>
            <w:r w:rsidRPr="00812BAA">
              <w:rPr>
                <w:rFonts w:eastAsia="Calibri" w:cs="Arial"/>
                <w:b w:val="0"/>
                <w:sz w:val="20"/>
                <w:lang w:val="es-EC" w:eastAsia="es-EC"/>
              </w:rPr>
              <w:t>Es la diferencia entre la PRODUCCIÓN TOTAL y el CONSUMO INTERMEDIO.</w:t>
            </w:r>
          </w:p>
        </w:tc>
      </w:tr>
      <w:tr w:rsidR="00E67935" w:rsidRPr="00FE2CEC" w:rsidTr="00494C10">
        <w:trPr>
          <w:cnfStyle w:val="000000100000" w:firstRow="0" w:lastRow="0" w:firstColumn="0" w:lastColumn="0" w:oddVBand="0" w:evenVBand="0" w:oddHBand="1" w:evenHBand="0" w:firstRowFirstColumn="0" w:firstRowLastColumn="0" w:lastRowFirstColumn="0" w:lastRowLastColumn="0"/>
          <w:trHeight w:val="575"/>
        </w:trPr>
        <w:tc>
          <w:tcPr>
            <w:cnfStyle w:val="001000000000" w:firstRow="0" w:lastRow="0" w:firstColumn="1" w:lastColumn="0" w:oddVBand="0" w:evenVBand="0" w:oddHBand="0" w:evenHBand="0" w:firstRowFirstColumn="0" w:firstRowLastColumn="0" w:lastRowFirstColumn="0" w:lastRowLastColumn="0"/>
            <w:tcW w:w="4219" w:type="dxa"/>
          </w:tcPr>
          <w:p w:rsidR="00E67935" w:rsidRPr="00DA2DF6" w:rsidRDefault="00E67935" w:rsidP="0026289F">
            <w:pPr>
              <w:pStyle w:val="Ttulo5"/>
              <w:outlineLvl w:val="4"/>
              <w:rPr>
                <w:rFonts w:ascii="Calibri" w:hAnsi="Calibri"/>
                <w:b/>
                <w:bCs w:val="0"/>
                <w:color w:val="000000"/>
                <w:sz w:val="24"/>
                <w:szCs w:val="24"/>
              </w:rPr>
            </w:pPr>
            <w:r w:rsidRPr="00DA2DF6">
              <w:rPr>
                <w:rFonts w:ascii="Calibri" w:hAnsi="Calibri"/>
                <w:b/>
                <w:color w:val="000000"/>
                <w:sz w:val="24"/>
                <w:szCs w:val="24"/>
              </w:rPr>
              <w:t>Unidad de Medida</w:t>
            </w:r>
          </w:p>
        </w:tc>
        <w:tc>
          <w:tcPr>
            <w:tcW w:w="6379" w:type="dxa"/>
          </w:tcPr>
          <w:p w:rsidR="00E67935" w:rsidRPr="0064304C" w:rsidRDefault="00DA2DF6" w:rsidP="0064304C">
            <w:pPr>
              <w:jc w:val="both"/>
              <w:cnfStyle w:val="000000100000" w:firstRow="0" w:lastRow="0" w:firstColumn="0" w:lastColumn="0" w:oddVBand="0" w:evenVBand="0" w:oddHBand="1" w:evenHBand="0" w:firstRowFirstColumn="0" w:firstRowLastColumn="0" w:lastRowFirstColumn="0" w:lastRowLastColumn="0"/>
              <w:rPr>
                <w:rFonts w:ascii="Calibri" w:hAnsi="Calibri"/>
                <w:color w:val="000000"/>
                <w:sz w:val="24"/>
                <w:szCs w:val="24"/>
                <w:lang w:val="es-CL"/>
              </w:rPr>
            </w:pPr>
            <w:r>
              <w:rPr>
                <w:rFonts w:ascii="Calibri" w:hAnsi="Calibri"/>
                <w:color w:val="000000"/>
                <w:sz w:val="24"/>
                <w:szCs w:val="24"/>
                <w:lang w:val="es-CL"/>
              </w:rPr>
              <w:t>D</w:t>
            </w:r>
            <w:r w:rsidR="00E67935" w:rsidRPr="0064304C">
              <w:rPr>
                <w:rFonts w:ascii="Calibri" w:hAnsi="Calibri"/>
                <w:color w:val="000000"/>
                <w:sz w:val="24"/>
                <w:szCs w:val="24"/>
                <w:lang w:val="es-CL"/>
              </w:rPr>
              <w:t xml:space="preserve">ólares. </w:t>
            </w:r>
          </w:p>
        </w:tc>
      </w:tr>
      <w:tr w:rsidR="00E67935" w:rsidRPr="00FE2CEC" w:rsidTr="00494C10">
        <w:trPr>
          <w:cnfStyle w:val="000000010000" w:firstRow="0" w:lastRow="0" w:firstColumn="0" w:lastColumn="0" w:oddVBand="0" w:evenVBand="0" w:oddHBand="0" w:evenHBand="1" w:firstRowFirstColumn="0" w:firstRowLastColumn="0" w:lastRowFirstColumn="0" w:lastRowLastColumn="0"/>
          <w:trHeight w:val="575"/>
        </w:trPr>
        <w:tc>
          <w:tcPr>
            <w:cnfStyle w:val="001000000000" w:firstRow="0" w:lastRow="0" w:firstColumn="1" w:lastColumn="0" w:oddVBand="0" w:evenVBand="0" w:oddHBand="0" w:evenHBand="0" w:firstRowFirstColumn="0" w:firstRowLastColumn="0" w:lastRowFirstColumn="0" w:lastRowLastColumn="0"/>
            <w:tcW w:w="4219" w:type="dxa"/>
          </w:tcPr>
          <w:p w:rsidR="00E67935" w:rsidRPr="00DA2DF6" w:rsidRDefault="00E67935" w:rsidP="0026289F">
            <w:pPr>
              <w:pStyle w:val="Ttulo5"/>
              <w:outlineLvl w:val="4"/>
              <w:rPr>
                <w:rFonts w:ascii="Calibri" w:hAnsi="Calibri"/>
                <w:b/>
                <w:bCs w:val="0"/>
                <w:color w:val="000000"/>
                <w:sz w:val="24"/>
                <w:szCs w:val="24"/>
              </w:rPr>
            </w:pPr>
            <w:r w:rsidRPr="00DA2DF6">
              <w:rPr>
                <w:rFonts w:ascii="Calibri" w:hAnsi="Calibri"/>
                <w:b/>
                <w:color w:val="000000"/>
                <w:sz w:val="24"/>
                <w:szCs w:val="24"/>
              </w:rPr>
              <w:t>Fórmula de Cálculo del Indicador</w:t>
            </w:r>
          </w:p>
        </w:tc>
        <w:tc>
          <w:tcPr>
            <w:tcW w:w="6379" w:type="dxa"/>
          </w:tcPr>
          <w:p w:rsidR="00E67935" w:rsidRDefault="00DA2DF6" w:rsidP="00812BAA">
            <w:pPr>
              <w:jc w:val="both"/>
              <w:cnfStyle w:val="000000010000" w:firstRow="0" w:lastRow="0" w:firstColumn="0" w:lastColumn="0" w:oddVBand="0" w:evenVBand="0" w:oddHBand="0" w:evenHBand="1" w:firstRowFirstColumn="0" w:firstRowLastColumn="0" w:lastRowFirstColumn="0" w:lastRowLastColumn="0"/>
              <w:rPr>
                <w:rFonts w:ascii="Calibri" w:hAnsi="Calibri"/>
                <w:sz w:val="24"/>
                <w:szCs w:val="24"/>
                <w:lang w:val="es-CL"/>
              </w:rPr>
            </w:pPr>
            <m:oMathPara>
              <m:oMath>
                <m:r>
                  <w:rPr>
                    <w:rFonts w:ascii="Cambria Math" w:hAnsi="Cambria Math"/>
                    <w:sz w:val="24"/>
                    <w:szCs w:val="24"/>
                    <w:lang w:val="es-CL"/>
                  </w:rPr>
                  <m:t>VA=PT-CI</m:t>
                </m:r>
              </m:oMath>
            </m:oMathPara>
          </w:p>
          <w:p w:rsidR="00812BAA" w:rsidRDefault="00812BAA" w:rsidP="00812BAA">
            <w:pPr>
              <w:jc w:val="both"/>
              <w:cnfStyle w:val="000000010000" w:firstRow="0" w:lastRow="0" w:firstColumn="0" w:lastColumn="0" w:oddVBand="0" w:evenVBand="0" w:oddHBand="0" w:evenHBand="1" w:firstRowFirstColumn="0" w:firstRowLastColumn="0" w:lastRowFirstColumn="0" w:lastRowLastColumn="0"/>
              <w:rPr>
                <w:rFonts w:ascii="Calibri" w:hAnsi="Calibri"/>
                <w:sz w:val="24"/>
                <w:szCs w:val="24"/>
                <w:lang w:val="es-CL"/>
              </w:rPr>
            </w:pPr>
            <w:r>
              <w:rPr>
                <w:rFonts w:ascii="Calibri" w:hAnsi="Calibri"/>
                <w:sz w:val="24"/>
                <w:szCs w:val="24"/>
                <w:lang w:val="es-CL"/>
              </w:rPr>
              <w:t>VA: Valor Agregado</w:t>
            </w:r>
          </w:p>
          <w:p w:rsidR="00812BAA" w:rsidRDefault="00812BAA" w:rsidP="00812BAA">
            <w:pPr>
              <w:jc w:val="both"/>
              <w:cnfStyle w:val="000000010000" w:firstRow="0" w:lastRow="0" w:firstColumn="0" w:lastColumn="0" w:oddVBand="0" w:evenVBand="0" w:oddHBand="0" w:evenHBand="1" w:firstRowFirstColumn="0" w:firstRowLastColumn="0" w:lastRowFirstColumn="0" w:lastRowLastColumn="0"/>
              <w:rPr>
                <w:rFonts w:ascii="Calibri" w:hAnsi="Calibri"/>
                <w:sz w:val="24"/>
                <w:szCs w:val="24"/>
                <w:lang w:val="es-CL"/>
              </w:rPr>
            </w:pPr>
            <w:r>
              <w:rPr>
                <w:rFonts w:ascii="Calibri" w:hAnsi="Calibri"/>
                <w:sz w:val="24"/>
                <w:szCs w:val="24"/>
                <w:lang w:val="es-CL"/>
              </w:rPr>
              <w:t>PT: Producción Total</w:t>
            </w:r>
          </w:p>
          <w:p w:rsidR="00812BAA" w:rsidRPr="0064304C" w:rsidRDefault="00812BAA" w:rsidP="00812BAA">
            <w:pPr>
              <w:jc w:val="both"/>
              <w:cnfStyle w:val="000000010000" w:firstRow="0" w:lastRow="0" w:firstColumn="0" w:lastColumn="0" w:oddVBand="0" w:evenVBand="0" w:oddHBand="0" w:evenHBand="1" w:firstRowFirstColumn="0" w:firstRowLastColumn="0" w:lastRowFirstColumn="0" w:lastRowLastColumn="0"/>
              <w:rPr>
                <w:rFonts w:ascii="Calibri" w:hAnsi="Calibri"/>
                <w:sz w:val="24"/>
                <w:szCs w:val="24"/>
                <w:lang w:val="es-CL"/>
              </w:rPr>
            </w:pPr>
            <w:r>
              <w:rPr>
                <w:rFonts w:ascii="Calibri" w:hAnsi="Calibri"/>
                <w:sz w:val="24"/>
                <w:szCs w:val="24"/>
                <w:lang w:val="es-CL"/>
              </w:rPr>
              <w:t>CI: Consumo intermedio</w:t>
            </w:r>
          </w:p>
        </w:tc>
      </w:tr>
      <w:tr w:rsidR="00E67935" w:rsidRPr="00FE2CEC" w:rsidTr="00494C10">
        <w:trPr>
          <w:cnfStyle w:val="000000100000" w:firstRow="0" w:lastRow="0" w:firstColumn="0" w:lastColumn="0" w:oddVBand="0" w:evenVBand="0" w:oddHBand="1" w:evenHBand="0" w:firstRowFirstColumn="0" w:firstRowLastColumn="0" w:lastRowFirstColumn="0" w:lastRowLastColumn="0"/>
          <w:trHeight w:val="575"/>
        </w:trPr>
        <w:tc>
          <w:tcPr>
            <w:cnfStyle w:val="001000000000" w:firstRow="0" w:lastRow="0" w:firstColumn="1" w:lastColumn="0" w:oddVBand="0" w:evenVBand="0" w:oddHBand="0" w:evenHBand="0" w:firstRowFirstColumn="0" w:firstRowLastColumn="0" w:lastRowFirstColumn="0" w:lastRowLastColumn="0"/>
            <w:tcW w:w="4219" w:type="dxa"/>
          </w:tcPr>
          <w:p w:rsidR="00E67935" w:rsidRPr="00DA2DF6" w:rsidRDefault="00E67935" w:rsidP="0064304C">
            <w:pPr>
              <w:jc w:val="both"/>
              <w:rPr>
                <w:rFonts w:ascii="Calibri" w:hAnsi="Calibri"/>
                <w:bCs w:val="0"/>
                <w:sz w:val="24"/>
                <w:szCs w:val="24"/>
              </w:rPr>
            </w:pPr>
            <w:r w:rsidRPr="00DA2DF6">
              <w:rPr>
                <w:rFonts w:ascii="Calibri" w:hAnsi="Calibri"/>
                <w:sz w:val="24"/>
                <w:szCs w:val="24"/>
              </w:rPr>
              <w:t>Definición de las variables que componen el indicador</w:t>
            </w:r>
          </w:p>
          <w:p w:rsidR="00E67935" w:rsidRPr="00DA2DF6" w:rsidRDefault="00E67935" w:rsidP="0026289F">
            <w:pPr>
              <w:pStyle w:val="Ttulo5"/>
              <w:outlineLvl w:val="4"/>
              <w:rPr>
                <w:rFonts w:ascii="Calibri" w:hAnsi="Calibri"/>
                <w:b/>
                <w:bCs w:val="0"/>
                <w:color w:val="auto"/>
                <w:sz w:val="24"/>
                <w:szCs w:val="24"/>
              </w:rPr>
            </w:pPr>
          </w:p>
        </w:tc>
        <w:tc>
          <w:tcPr>
            <w:tcW w:w="6379" w:type="dxa"/>
          </w:tcPr>
          <w:p w:rsidR="005D3272" w:rsidRPr="00DA2DF6" w:rsidRDefault="005D3272" w:rsidP="0064304C">
            <w:pPr>
              <w:jc w:val="both"/>
              <w:cnfStyle w:val="000000100000" w:firstRow="0" w:lastRow="0" w:firstColumn="0" w:lastColumn="0" w:oddVBand="0" w:evenVBand="0" w:oddHBand="1" w:evenHBand="0" w:firstRowFirstColumn="0" w:firstRowLastColumn="0" w:lastRowFirstColumn="0" w:lastRowLastColumn="0"/>
              <w:rPr>
                <w:rFonts w:ascii="Calibri" w:hAnsi="Calibri"/>
                <w:b/>
                <w:color w:val="000000"/>
                <w:sz w:val="24"/>
                <w:szCs w:val="24"/>
                <w:lang w:val="es-CL"/>
              </w:rPr>
            </w:pPr>
            <w:r w:rsidRPr="00DA2DF6">
              <w:rPr>
                <w:rFonts w:ascii="Calibri" w:hAnsi="Calibri"/>
                <w:b/>
                <w:color w:val="000000"/>
                <w:sz w:val="24"/>
                <w:szCs w:val="24"/>
                <w:lang w:val="es-CL"/>
              </w:rPr>
              <w:t>PRODUCCIÓN:</w:t>
            </w:r>
          </w:p>
          <w:p w:rsidR="00E67935" w:rsidRDefault="005D3272" w:rsidP="0064304C">
            <w:pPr>
              <w:jc w:val="both"/>
              <w:cnfStyle w:val="000000100000" w:firstRow="0" w:lastRow="0" w:firstColumn="0" w:lastColumn="0" w:oddVBand="0" w:evenVBand="0" w:oddHBand="1" w:evenHBand="0" w:firstRowFirstColumn="0" w:firstRowLastColumn="0" w:lastRowFirstColumn="0" w:lastRowLastColumn="0"/>
              <w:rPr>
                <w:rFonts w:ascii="Calibri" w:hAnsi="Calibri"/>
                <w:color w:val="000000"/>
                <w:sz w:val="24"/>
                <w:szCs w:val="24"/>
                <w:lang w:val="es-CL"/>
              </w:rPr>
            </w:pPr>
            <w:r w:rsidRPr="0064304C">
              <w:rPr>
                <w:rFonts w:ascii="Calibri" w:hAnsi="Calibri"/>
                <w:color w:val="000000"/>
                <w:sz w:val="24"/>
                <w:szCs w:val="24"/>
                <w:lang w:val="es-CL"/>
              </w:rPr>
              <w:t>Se refiere a la cuantificación de la producción bruta del establecimiento en el 2009. Se obtiene mediante la agregación de los siguientes rubros: producción de artículos para la venta, venta de artículos sin transformación, ingresos por servicios, otros ingresos por servicios, construcción de activos fijos por cuenta propia, aumento de existencias de los productos en proceso y menos el costo de los artículos vendidos sin transformación, los cuales fueron valorados a “precios - productor”.</w:t>
            </w:r>
          </w:p>
          <w:p w:rsidR="00DA2DF6" w:rsidRPr="0064304C" w:rsidRDefault="00DA2DF6" w:rsidP="0064304C">
            <w:pPr>
              <w:jc w:val="both"/>
              <w:cnfStyle w:val="000000100000" w:firstRow="0" w:lastRow="0" w:firstColumn="0" w:lastColumn="0" w:oddVBand="0" w:evenVBand="0" w:oddHBand="1" w:evenHBand="0" w:firstRowFirstColumn="0" w:firstRowLastColumn="0" w:lastRowFirstColumn="0" w:lastRowLastColumn="0"/>
              <w:rPr>
                <w:rFonts w:ascii="Calibri" w:hAnsi="Calibri"/>
                <w:color w:val="000000"/>
                <w:sz w:val="24"/>
                <w:szCs w:val="24"/>
                <w:lang w:val="es-CL"/>
              </w:rPr>
            </w:pPr>
          </w:p>
          <w:p w:rsidR="005D3272" w:rsidRPr="00DA2DF6" w:rsidRDefault="00DA2DF6" w:rsidP="0064304C">
            <w:pPr>
              <w:jc w:val="both"/>
              <w:cnfStyle w:val="000000100000" w:firstRow="0" w:lastRow="0" w:firstColumn="0" w:lastColumn="0" w:oddVBand="0" w:evenVBand="0" w:oddHBand="1" w:evenHBand="0" w:firstRowFirstColumn="0" w:firstRowLastColumn="0" w:lastRowFirstColumn="0" w:lastRowLastColumn="0"/>
              <w:rPr>
                <w:rFonts w:ascii="Calibri" w:hAnsi="Calibri"/>
                <w:b/>
                <w:color w:val="000000"/>
                <w:sz w:val="24"/>
                <w:szCs w:val="24"/>
                <w:lang w:val="es-CL"/>
              </w:rPr>
            </w:pPr>
            <w:r>
              <w:rPr>
                <w:rFonts w:ascii="Calibri" w:hAnsi="Calibri"/>
                <w:b/>
                <w:color w:val="000000"/>
                <w:sz w:val="24"/>
                <w:szCs w:val="24"/>
                <w:lang w:val="es-CL"/>
              </w:rPr>
              <w:t>CONSUMO INTERMEDIO:</w:t>
            </w:r>
          </w:p>
          <w:p w:rsidR="00DA2DF6" w:rsidRPr="00DA2DF6" w:rsidRDefault="00DA2DF6" w:rsidP="0064304C">
            <w:pPr>
              <w:jc w:val="both"/>
              <w:cnfStyle w:val="000000100000" w:firstRow="0" w:lastRow="0" w:firstColumn="0" w:lastColumn="0" w:oddVBand="0" w:evenVBand="0" w:oddHBand="1" w:evenHBand="0" w:firstRowFirstColumn="0" w:firstRowLastColumn="0" w:lastRowFirstColumn="0" w:lastRowLastColumn="0"/>
              <w:rPr>
                <w:rFonts w:ascii="Calibri" w:hAnsi="Calibri"/>
                <w:color w:val="000000"/>
                <w:sz w:val="24"/>
                <w:szCs w:val="24"/>
                <w:lang w:val="es-CL"/>
              </w:rPr>
            </w:pPr>
            <w:r w:rsidRPr="00DA2DF6">
              <w:rPr>
                <w:rFonts w:ascii="Calibri" w:hAnsi="Calibri"/>
                <w:color w:val="000000"/>
                <w:sz w:val="24"/>
                <w:szCs w:val="24"/>
                <w:lang w:val="es-CL"/>
              </w:rPr>
              <w:t>Son los insumos que se utilizan para producir otros bienes y servicios.</w:t>
            </w:r>
          </w:p>
          <w:p w:rsidR="00DA2DF6" w:rsidRPr="0064304C" w:rsidRDefault="00DA2DF6" w:rsidP="0064304C">
            <w:pPr>
              <w:jc w:val="both"/>
              <w:cnfStyle w:val="000000100000" w:firstRow="0" w:lastRow="0" w:firstColumn="0" w:lastColumn="0" w:oddVBand="0" w:evenVBand="0" w:oddHBand="1" w:evenHBand="0" w:firstRowFirstColumn="0" w:firstRowLastColumn="0" w:lastRowFirstColumn="0" w:lastRowLastColumn="0"/>
              <w:rPr>
                <w:rFonts w:ascii="Calibri" w:hAnsi="Calibri"/>
                <w:color w:val="000000"/>
                <w:sz w:val="24"/>
                <w:szCs w:val="24"/>
                <w:lang w:val="es-CL"/>
              </w:rPr>
            </w:pPr>
          </w:p>
          <w:p w:rsidR="005D3272" w:rsidRPr="00DA2DF6" w:rsidRDefault="005D3272" w:rsidP="0064304C">
            <w:pPr>
              <w:jc w:val="both"/>
              <w:cnfStyle w:val="000000100000" w:firstRow="0" w:lastRow="0" w:firstColumn="0" w:lastColumn="0" w:oddVBand="0" w:evenVBand="0" w:oddHBand="1" w:evenHBand="0" w:firstRowFirstColumn="0" w:firstRowLastColumn="0" w:lastRowFirstColumn="0" w:lastRowLastColumn="0"/>
              <w:rPr>
                <w:rFonts w:ascii="Calibri" w:hAnsi="Calibri"/>
                <w:b/>
                <w:sz w:val="24"/>
                <w:szCs w:val="24"/>
                <w:lang w:val="es-CL"/>
              </w:rPr>
            </w:pPr>
            <w:r w:rsidRPr="00DA2DF6">
              <w:rPr>
                <w:rFonts w:ascii="Calibri" w:hAnsi="Calibri"/>
                <w:b/>
                <w:sz w:val="24"/>
                <w:szCs w:val="24"/>
                <w:lang w:val="es-CL"/>
              </w:rPr>
              <w:t>INSUMOS:</w:t>
            </w:r>
          </w:p>
          <w:p w:rsidR="005D3272" w:rsidRDefault="005D3272" w:rsidP="0064304C">
            <w:pPr>
              <w:jc w:val="both"/>
              <w:cnfStyle w:val="000000100000" w:firstRow="0" w:lastRow="0" w:firstColumn="0" w:lastColumn="0" w:oddVBand="0" w:evenVBand="0" w:oddHBand="1" w:evenHBand="0" w:firstRowFirstColumn="0" w:firstRowLastColumn="0" w:lastRowFirstColumn="0" w:lastRowLastColumn="0"/>
              <w:rPr>
                <w:rFonts w:ascii="Calibri" w:hAnsi="Calibri"/>
                <w:sz w:val="24"/>
                <w:szCs w:val="24"/>
                <w:lang w:val="es-CL"/>
              </w:rPr>
            </w:pPr>
            <w:r w:rsidRPr="0064304C">
              <w:rPr>
                <w:rFonts w:ascii="Calibri" w:hAnsi="Calibri"/>
                <w:sz w:val="24"/>
                <w:szCs w:val="24"/>
                <w:lang w:val="es-CL"/>
              </w:rPr>
              <w:t xml:space="preserve">Son todos los bienes físicos no duraderos, que el establecimiento ha utilizado para la producción de artículos para la venta, o para la ejecución de servicios que presta. </w:t>
            </w:r>
          </w:p>
          <w:p w:rsidR="00DA2DF6" w:rsidRPr="00812BAA" w:rsidRDefault="00DA2DF6" w:rsidP="0064304C">
            <w:pPr>
              <w:jc w:val="both"/>
              <w:cnfStyle w:val="000000100000" w:firstRow="0" w:lastRow="0" w:firstColumn="0" w:lastColumn="0" w:oddVBand="0" w:evenVBand="0" w:oddHBand="1" w:evenHBand="0" w:firstRowFirstColumn="0" w:firstRowLastColumn="0" w:lastRowFirstColumn="0" w:lastRowLastColumn="0"/>
              <w:rPr>
                <w:rFonts w:ascii="Calibri" w:hAnsi="Calibri"/>
                <w:sz w:val="24"/>
                <w:szCs w:val="24"/>
                <w:lang w:val="es-CL"/>
              </w:rPr>
            </w:pPr>
          </w:p>
        </w:tc>
      </w:tr>
      <w:tr w:rsidR="00E67935" w:rsidRPr="00FE2CEC" w:rsidTr="00494C10">
        <w:trPr>
          <w:cnfStyle w:val="000000010000" w:firstRow="0" w:lastRow="0" w:firstColumn="0" w:lastColumn="0" w:oddVBand="0" w:evenVBand="0" w:oddHBand="0" w:evenHBand="1" w:firstRowFirstColumn="0" w:firstRowLastColumn="0" w:lastRowFirstColumn="0" w:lastRowLastColumn="0"/>
          <w:trHeight w:val="575"/>
        </w:trPr>
        <w:tc>
          <w:tcPr>
            <w:cnfStyle w:val="001000000000" w:firstRow="0" w:lastRow="0" w:firstColumn="1" w:lastColumn="0" w:oddVBand="0" w:evenVBand="0" w:oddHBand="0" w:evenHBand="0" w:firstRowFirstColumn="0" w:firstRowLastColumn="0" w:lastRowFirstColumn="0" w:lastRowLastColumn="0"/>
            <w:tcW w:w="4219" w:type="dxa"/>
          </w:tcPr>
          <w:p w:rsidR="00E67935" w:rsidRPr="00DA2DF6" w:rsidRDefault="00E67935" w:rsidP="0026289F">
            <w:pPr>
              <w:pStyle w:val="Ttulo5"/>
              <w:outlineLvl w:val="4"/>
              <w:rPr>
                <w:rFonts w:ascii="Calibri" w:hAnsi="Calibri"/>
                <w:b/>
                <w:bCs w:val="0"/>
                <w:color w:val="auto"/>
                <w:sz w:val="24"/>
                <w:szCs w:val="24"/>
              </w:rPr>
            </w:pPr>
            <w:r w:rsidRPr="00DA2DF6">
              <w:rPr>
                <w:rFonts w:ascii="Calibri" w:hAnsi="Calibri"/>
                <w:b/>
                <w:color w:val="auto"/>
                <w:sz w:val="24"/>
                <w:szCs w:val="24"/>
              </w:rPr>
              <w:t>Interpretación del Indicador</w:t>
            </w:r>
          </w:p>
        </w:tc>
        <w:tc>
          <w:tcPr>
            <w:tcW w:w="6379" w:type="dxa"/>
          </w:tcPr>
          <w:p w:rsidR="00E67935" w:rsidRDefault="00E577C1" w:rsidP="0064304C">
            <w:pPr>
              <w:jc w:val="both"/>
              <w:cnfStyle w:val="000000010000" w:firstRow="0" w:lastRow="0" w:firstColumn="0" w:lastColumn="0" w:oddVBand="0" w:evenVBand="0" w:oddHBand="0" w:evenHBand="1" w:firstRowFirstColumn="0" w:firstRowLastColumn="0" w:lastRowFirstColumn="0" w:lastRowLastColumn="0"/>
              <w:rPr>
                <w:rFonts w:ascii="Calibri" w:hAnsi="Calibri"/>
                <w:color w:val="000000"/>
                <w:sz w:val="24"/>
                <w:szCs w:val="24"/>
                <w:lang w:val="es-CL"/>
              </w:rPr>
            </w:pPr>
            <w:r>
              <w:rPr>
                <w:rFonts w:ascii="Calibri" w:hAnsi="Calibri"/>
                <w:color w:val="000000"/>
                <w:sz w:val="24"/>
                <w:szCs w:val="24"/>
                <w:lang w:val="es-CL"/>
              </w:rPr>
              <w:t xml:space="preserve">El valor agregado generado </w:t>
            </w:r>
            <w:r w:rsidR="001C76D6">
              <w:rPr>
                <w:rFonts w:ascii="Calibri" w:hAnsi="Calibri"/>
                <w:color w:val="000000"/>
                <w:sz w:val="24"/>
                <w:szCs w:val="24"/>
                <w:lang w:val="es-CL"/>
              </w:rPr>
              <w:t xml:space="preserve">a nivel nacional </w:t>
            </w:r>
            <w:r>
              <w:rPr>
                <w:rFonts w:ascii="Calibri" w:hAnsi="Calibri"/>
                <w:color w:val="000000"/>
                <w:sz w:val="24"/>
                <w:szCs w:val="24"/>
                <w:lang w:val="es-CL"/>
              </w:rPr>
              <w:t xml:space="preserve">en el año 2009 </w:t>
            </w:r>
            <w:bookmarkStart w:id="0" w:name="_GoBack"/>
            <w:bookmarkEnd w:id="0"/>
            <w:r>
              <w:rPr>
                <w:rFonts w:ascii="Calibri" w:hAnsi="Calibri"/>
                <w:color w:val="000000"/>
                <w:sz w:val="24"/>
                <w:szCs w:val="24"/>
                <w:lang w:val="es-CL"/>
              </w:rPr>
              <w:t xml:space="preserve">fue de </w:t>
            </w:r>
            <w:r w:rsidR="00EA1DD7" w:rsidRPr="00EA1DD7">
              <w:rPr>
                <w:rFonts w:ascii="Calibri" w:hAnsi="Calibri"/>
                <w:color w:val="000000"/>
                <w:sz w:val="24"/>
                <w:szCs w:val="24"/>
                <w:lang w:val="es-CL"/>
              </w:rPr>
              <w:t>2</w:t>
            </w:r>
            <w:r w:rsidR="00EA1DD7">
              <w:rPr>
                <w:rFonts w:ascii="Calibri" w:hAnsi="Calibri"/>
                <w:color w:val="000000"/>
                <w:sz w:val="24"/>
                <w:szCs w:val="24"/>
                <w:lang w:val="es-CL"/>
              </w:rPr>
              <w:t>.</w:t>
            </w:r>
            <w:r w:rsidR="00EA1DD7" w:rsidRPr="00EA1DD7">
              <w:rPr>
                <w:rFonts w:ascii="Calibri" w:hAnsi="Calibri"/>
                <w:color w:val="000000"/>
                <w:sz w:val="24"/>
                <w:szCs w:val="24"/>
                <w:lang w:val="es-CL"/>
              </w:rPr>
              <w:t>366</w:t>
            </w:r>
            <w:r w:rsidR="00EA1DD7">
              <w:rPr>
                <w:rFonts w:ascii="Calibri" w:hAnsi="Calibri"/>
                <w:color w:val="000000"/>
                <w:sz w:val="24"/>
                <w:szCs w:val="24"/>
                <w:lang w:val="es-CL"/>
              </w:rPr>
              <w:t>.</w:t>
            </w:r>
            <w:r w:rsidR="00EA1DD7" w:rsidRPr="00EA1DD7">
              <w:rPr>
                <w:rFonts w:ascii="Calibri" w:hAnsi="Calibri"/>
                <w:color w:val="000000"/>
                <w:sz w:val="24"/>
                <w:szCs w:val="24"/>
                <w:lang w:val="es-CL"/>
              </w:rPr>
              <w:t>407</w:t>
            </w:r>
            <w:r w:rsidR="00EA1DD7">
              <w:rPr>
                <w:rFonts w:ascii="Calibri" w:hAnsi="Calibri"/>
                <w:color w:val="000000"/>
                <w:sz w:val="24"/>
                <w:szCs w:val="24"/>
                <w:lang w:val="es-CL"/>
              </w:rPr>
              <w:t>.</w:t>
            </w:r>
            <w:r w:rsidR="00EA1DD7" w:rsidRPr="00EA1DD7">
              <w:rPr>
                <w:rFonts w:ascii="Calibri" w:hAnsi="Calibri"/>
                <w:color w:val="000000"/>
                <w:sz w:val="24"/>
                <w:szCs w:val="24"/>
                <w:lang w:val="es-CL"/>
              </w:rPr>
              <w:t>461</w:t>
            </w:r>
            <w:r w:rsidR="00EA1DD7">
              <w:rPr>
                <w:rFonts w:ascii="Calibri" w:hAnsi="Calibri"/>
                <w:color w:val="000000"/>
                <w:sz w:val="24"/>
                <w:szCs w:val="24"/>
                <w:lang w:val="es-CL"/>
              </w:rPr>
              <w:t xml:space="preserve"> </w:t>
            </w:r>
            <w:r>
              <w:rPr>
                <w:rFonts w:ascii="Calibri" w:hAnsi="Calibri"/>
                <w:color w:val="000000"/>
                <w:sz w:val="24"/>
                <w:szCs w:val="24"/>
                <w:lang w:val="es-CL"/>
              </w:rPr>
              <w:t>dólares.</w:t>
            </w:r>
          </w:p>
          <w:p w:rsidR="00C65385" w:rsidRPr="0064304C" w:rsidRDefault="00C65385" w:rsidP="0064304C">
            <w:pPr>
              <w:jc w:val="both"/>
              <w:cnfStyle w:val="000000010000" w:firstRow="0" w:lastRow="0" w:firstColumn="0" w:lastColumn="0" w:oddVBand="0" w:evenVBand="0" w:oddHBand="0" w:evenHBand="1" w:firstRowFirstColumn="0" w:firstRowLastColumn="0" w:lastRowFirstColumn="0" w:lastRowLastColumn="0"/>
              <w:rPr>
                <w:rFonts w:ascii="Calibri" w:hAnsi="Calibri"/>
                <w:color w:val="000000"/>
                <w:sz w:val="24"/>
                <w:szCs w:val="24"/>
                <w:lang w:val="es-CL"/>
              </w:rPr>
            </w:pPr>
          </w:p>
        </w:tc>
      </w:tr>
      <w:tr w:rsidR="0064304C" w:rsidRPr="00FE2CEC" w:rsidTr="00494C10">
        <w:trPr>
          <w:cnfStyle w:val="000000100000" w:firstRow="0" w:lastRow="0" w:firstColumn="0" w:lastColumn="0" w:oddVBand="0" w:evenVBand="0" w:oddHBand="1" w:evenHBand="0" w:firstRowFirstColumn="0" w:firstRowLastColumn="0" w:lastRowFirstColumn="0" w:lastRowLastColumn="0"/>
          <w:trHeight w:val="575"/>
        </w:trPr>
        <w:tc>
          <w:tcPr>
            <w:cnfStyle w:val="001000000000" w:firstRow="0" w:lastRow="0" w:firstColumn="1" w:lastColumn="0" w:oddVBand="0" w:evenVBand="0" w:oddHBand="0" w:evenHBand="0" w:firstRowFirstColumn="0" w:firstRowLastColumn="0" w:lastRowFirstColumn="0" w:lastRowLastColumn="0"/>
            <w:tcW w:w="4219" w:type="dxa"/>
          </w:tcPr>
          <w:p w:rsidR="0064304C" w:rsidRPr="00DA2DF6" w:rsidRDefault="0064304C" w:rsidP="0026289F">
            <w:pPr>
              <w:pStyle w:val="Ttulo5"/>
              <w:outlineLvl w:val="4"/>
              <w:rPr>
                <w:rFonts w:ascii="Calibri" w:hAnsi="Calibri"/>
                <w:b/>
                <w:bCs w:val="0"/>
                <w:color w:val="auto"/>
                <w:sz w:val="24"/>
                <w:szCs w:val="24"/>
              </w:rPr>
            </w:pPr>
            <w:r w:rsidRPr="00DA2DF6">
              <w:rPr>
                <w:rFonts w:ascii="Calibri" w:hAnsi="Calibri"/>
                <w:b/>
                <w:color w:val="000000"/>
                <w:sz w:val="24"/>
                <w:szCs w:val="24"/>
              </w:rPr>
              <w:t>Fuente de información</w:t>
            </w:r>
          </w:p>
        </w:tc>
        <w:tc>
          <w:tcPr>
            <w:tcW w:w="6379" w:type="dxa"/>
          </w:tcPr>
          <w:p w:rsidR="0064304C" w:rsidRPr="0064304C" w:rsidRDefault="00812BAA" w:rsidP="0064304C">
            <w:pPr>
              <w:jc w:val="both"/>
              <w:cnfStyle w:val="000000100000" w:firstRow="0" w:lastRow="0" w:firstColumn="0" w:lastColumn="0" w:oddVBand="0" w:evenVBand="0" w:oddHBand="1" w:evenHBand="0" w:firstRowFirstColumn="0" w:firstRowLastColumn="0" w:lastRowFirstColumn="0" w:lastRowLastColumn="0"/>
              <w:rPr>
                <w:rFonts w:ascii="Calibri" w:hAnsi="Calibri"/>
                <w:color w:val="000000"/>
                <w:sz w:val="24"/>
                <w:szCs w:val="24"/>
                <w:lang w:val="es-CL"/>
              </w:rPr>
            </w:pPr>
            <w:r>
              <w:rPr>
                <w:rFonts w:ascii="Calibri" w:hAnsi="Calibri"/>
                <w:sz w:val="24"/>
                <w:szCs w:val="24"/>
                <w:lang w:val="es-CL"/>
              </w:rPr>
              <w:t>Instituto Nacional de Estadística y Censos (INEC)-Dirección de Estadísticas Económicas (DIEC)</w:t>
            </w:r>
          </w:p>
        </w:tc>
      </w:tr>
      <w:tr w:rsidR="0064304C" w:rsidRPr="00FE2CEC" w:rsidTr="00494C10">
        <w:trPr>
          <w:cnfStyle w:val="000000010000" w:firstRow="0" w:lastRow="0" w:firstColumn="0" w:lastColumn="0" w:oddVBand="0" w:evenVBand="0" w:oddHBand="0" w:evenHBand="1" w:firstRowFirstColumn="0" w:firstRowLastColumn="0" w:lastRowFirstColumn="0" w:lastRowLastColumn="0"/>
          <w:trHeight w:val="582"/>
        </w:trPr>
        <w:tc>
          <w:tcPr>
            <w:cnfStyle w:val="001000000000" w:firstRow="0" w:lastRow="0" w:firstColumn="1" w:lastColumn="0" w:oddVBand="0" w:evenVBand="0" w:oddHBand="0" w:evenHBand="0" w:firstRowFirstColumn="0" w:firstRowLastColumn="0" w:lastRowFirstColumn="0" w:lastRowLastColumn="0"/>
            <w:tcW w:w="4219" w:type="dxa"/>
          </w:tcPr>
          <w:p w:rsidR="0064304C" w:rsidRPr="00DA2DF6" w:rsidRDefault="0064304C" w:rsidP="0064304C">
            <w:pPr>
              <w:jc w:val="both"/>
              <w:rPr>
                <w:rFonts w:ascii="Calibri" w:hAnsi="Calibri"/>
                <w:bCs w:val="0"/>
                <w:color w:val="000000"/>
                <w:sz w:val="24"/>
                <w:szCs w:val="24"/>
              </w:rPr>
            </w:pPr>
            <w:r w:rsidRPr="00DA2DF6">
              <w:rPr>
                <w:rFonts w:ascii="Calibri" w:hAnsi="Calibri"/>
                <w:color w:val="000000"/>
                <w:sz w:val="24"/>
                <w:szCs w:val="24"/>
              </w:rPr>
              <w:t>Fuente de datos</w:t>
            </w:r>
          </w:p>
        </w:tc>
        <w:tc>
          <w:tcPr>
            <w:tcW w:w="6379" w:type="dxa"/>
          </w:tcPr>
          <w:p w:rsidR="0064304C" w:rsidRPr="0064304C" w:rsidRDefault="00812BAA" w:rsidP="00B52C50">
            <w:pPr>
              <w:jc w:val="both"/>
              <w:cnfStyle w:val="000000010000" w:firstRow="0" w:lastRow="0" w:firstColumn="0" w:lastColumn="0" w:oddVBand="0" w:evenVBand="0" w:oddHBand="0" w:evenHBand="1" w:firstRowFirstColumn="0" w:firstRowLastColumn="0" w:lastRowFirstColumn="0" w:lastRowLastColumn="0"/>
              <w:rPr>
                <w:rFonts w:ascii="Calibri" w:hAnsi="Calibri"/>
                <w:color w:val="000000"/>
                <w:sz w:val="24"/>
                <w:szCs w:val="24"/>
                <w:lang w:val="es-CL"/>
              </w:rPr>
            </w:pPr>
            <w:r>
              <w:rPr>
                <w:rFonts w:ascii="Calibri" w:hAnsi="Calibri"/>
                <w:color w:val="000000"/>
                <w:sz w:val="24"/>
                <w:szCs w:val="24"/>
                <w:lang w:val="es-CL"/>
              </w:rPr>
              <w:t xml:space="preserve">Encuesta de </w:t>
            </w:r>
            <w:r w:rsidR="00EA1DD7">
              <w:rPr>
                <w:rFonts w:ascii="Calibri" w:hAnsi="Calibri"/>
                <w:color w:val="000000"/>
                <w:sz w:val="24"/>
                <w:szCs w:val="24"/>
                <w:lang w:val="es-CL"/>
              </w:rPr>
              <w:t>Comercio Interno</w:t>
            </w:r>
          </w:p>
        </w:tc>
      </w:tr>
      <w:tr w:rsidR="0064304C" w:rsidRPr="00FE2CEC" w:rsidTr="00494C10">
        <w:trPr>
          <w:cnfStyle w:val="000000100000" w:firstRow="0" w:lastRow="0" w:firstColumn="0" w:lastColumn="0" w:oddVBand="0" w:evenVBand="0" w:oddHBand="1" w:evenHBand="0" w:firstRowFirstColumn="0" w:firstRowLastColumn="0" w:lastRowFirstColumn="0" w:lastRowLastColumn="0"/>
          <w:trHeight w:val="804"/>
        </w:trPr>
        <w:tc>
          <w:tcPr>
            <w:cnfStyle w:val="001000000000" w:firstRow="0" w:lastRow="0" w:firstColumn="1" w:lastColumn="0" w:oddVBand="0" w:evenVBand="0" w:oddHBand="0" w:evenHBand="0" w:firstRowFirstColumn="0" w:firstRowLastColumn="0" w:lastRowFirstColumn="0" w:lastRowLastColumn="0"/>
            <w:tcW w:w="4219" w:type="dxa"/>
          </w:tcPr>
          <w:p w:rsidR="0064304C" w:rsidRPr="00DA2DF6" w:rsidRDefault="0064304C" w:rsidP="0064304C">
            <w:pPr>
              <w:jc w:val="both"/>
              <w:rPr>
                <w:rFonts w:ascii="Calibri" w:hAnsi="Calibri"/>
                <w:bCs w:val="0"/>
                <w:color w:val="000000"/>
                <w:sz w:val="24"/>
                <w:szCs w:val="24"/>
              </w:rPr>
            </w:pPr>
            <w:r w:rsidRPr="00DA2DF6">
              <w:rPr>
                <w:rFonts w:ascii="Calibri" w:hAnsi="Calibri"/>
                <w:color w:val="000000"/>
                <w:sz w:val="24"/>
                <w:szCs w:val="24"/>
              </w:rPr>
              <w:lastRenderedPageBreak/>
              <w:t>Desagregaciones</w:t>
            </w:r>
          </w:p>
        </w:tc>
        <w:tc>
          <w:tcPr>
            <w:tcW w:w="6379" w:type="dxa"/>
          </w:tcPr>
          <w:p w:rsidR="0064304C" w:rsidRPr="0064304C" w:rsidRDefault="0064304C" w:rsidP="0064304C">
            <w:pPr>
              <w:jc w:val="both"/>
              <w:cnfStyle w:val="000000100000" w:firstRow="0" w:lastRow="0" w:firstColumn="0" w:lastColumn="0" w:oddVBand="0" w:evenVBand="0" w:oddHBand="1" w:evenHBand="0" w:firstRowFirstColumn="0" w:firstRowLastColumn="0" w:lastRowFirstColumn="0" w:lastRowLastColumn="0"/>
              <w:rPr>
                <w:rFonts w:ascii="Calibri" w:hAnsi="Calibri"/>
                <w:color w:val="000000"/>
                <w:sz w:val="24"/>
                <w:szCs w:val="24"/>
                <w:lang w:val="es-CL"/>
              </w:rPr>
            </w:pPr>
            <w:r w:rsidRPr="0064304C">
              <w:rPr>
                <w:rFonts w:ascii="Calibri" w:hAnsi="Calibri"/>
                <w:sz w:val="24"/>
                <w:szCs w:val="24"/>
              </w:rPr>
              <w:t>Nacional, Regional y Provincial</w:t>
            </w:r>
          </w:p>
        </w:tc>
      </w:tr>
      <w:tr w:rsidR="0064304C" w:rsidRPr="00FE2CEC" w:rsidTr="00494C10">
        <w:trPr>
          <w:cnfStyle w:val="000000010000" w:firstRow="0" w:lastRow="0" w:firstColumn="0" w:lastColumn="0" w:oddVBand="0" w:evenVBand="0" w:oddHBand="0" w:evenHBand="1" w:firstRowFirstColumn="0" w:firstRowLastColumn="0" w:lastRowFirstColumn="0" w:lastRowLastColumn="0"/>
          <w:trHeight w:val="804"/>
        </w:trPr>
        <w:tc>
          <w:tcPr>
            <w:cnfStyle w:val="001000000000" w:firstRow="0" w:lastRow="0" w:firstColumn="1" w:lastColumn="0" w:oddVBand="0" w:evenVBand="0" w:oddHBand="0" w:evenHBand="0" w:firstRowFirstColumn="0" w:firstRowLastColumn="0" w:lastRowFirstColumn="0" w:lastRowLastColumn="0"/>
            <w:tcW w:w="4219" w:type="dxa"/>
          </w:tcPr>
          <w:p w:rsidR="0064304C" w:rsidRPr="00DA2DF6" w:rsidRDefault="0064304C" w:rsidP="0064304C">
            <w:pPr>
              <w:jc w:val="both"/>
              <w:rPr>
                <w:rFonts w:ascii="Calibri" w:hAnsi="Calibri"/>
                <w:bCs w:val="0"/>
                <w:color w:val="000000"/>
                <w:sz w:val="24"/>
                <w:szCs w:val="24"/>
              </w:rPr>
            </w:pPr>
            <w:r w:rsidRPr="00DA2DF6">
              <w:rPr>
                <w:rFonts w:ascii="Calibri" w:hAnsi="Calibri"/>
                <w:sz w:val="24"/>
                <w:szCs w:val="24"/>
              </w:rPr>
              <w:t>Periodo de la serie de tiempo actualmente disponible</w:t>
            </w:r>
          </w:p>
        </w:tc>
        <w:tc>
          <w:tcPr>
            <w:tcW w:w="6379" w:type="dxa"/>
          </w:tcPr>
          <w:p w:rsidR="0064304C" w:rsidRPr="0064304C" w:rsidRDefault="00C65385" w:rsidP="0064304C">
            <w:pPr>
              <w:jc w:val="both"/>
              <w:cnfStyle w:val="000000010000" w:firstRow="0" w:lastRow="0" w:firstColumn="0" w:lastColumn="0" w:oddVBand="0" w:evenVBand="0" w:oddHBand="0" w:evenHBand="1" w:firstRowFirstColumn="0" w:firstRowLastColumn="0" w:lastRowFirstColumn="0" w:lastRowLastColumn="0"/>
              <w:rPr>
                <w:rFonts w:ascii="Calibri" w:hAnsi="Calibri"/>
                <w:color w:val="000000"/>
                <w:sz w:val="24"/>
                <w:szCs w:val="24"/>
                <w:lang w:val="es-CL"/>
              </w:rPr>
            </w:pPr>
            <w:r>
              <w:rPr>
                <w:rFonts w:ascii="Calibri" w:hAnsi="Calibri"/>
                <w:sz w:val="24"/>
                <w:szCs w:val="24"/>
              </w:rPr>
              <w:t>2000</w:t>
            </w:r>
            <w:r w:rsidR="00812BAA">
              <w:rPr>
                <w:rFonts w:ascii="Calibri" w:hAnsi="Calibri"/>
                <w:sz w:val="24"/>
                <w:szCs w:val="24"/>
              </w:rPr>
              <w:t>-</w:t>
            </w:r>
            <w:r>
              <w:rPr>
                <w:rFonts w:ascii="Calibri" w:hAnsi="Calibri"/>
                <w:sz w:val="24"/>
                <w:szCs w:val="24"/>
              </w:rPr>
              <w:t xml:space="preserve">2009 </w:t>
            </w:r>
          </w:p>
        </w:tc>
      </w:tr>
      <w:tr w:rsidR="0064304C" w:rsidRPr="00FE2CEC" w:rsidTr="00494C10">
        <w:trPr>
          <w:cnfStyle w:val="000000100000" w:firstRow="0" w:lastRow="0" w:firstColumn="0" w:lastColumn="0" w:oddVBand="0" w:evenVBand="0" w:oddHBand="1" w:evenHBand="0" w:firstRowFirstColumn="0" w:firstRowLastColumn="0" w:lastRowFirstColumn="0" w:lastRowLastColumn="0"/>
          <w:trHeight w:val="419"/>
        </w:trPr>
        <w:tc>
          <w:tcPr>
            <w:cnfStyle w:val="001000000000" w:firstRow="0" w:lastRow="0" w:firstColumn="1" w:lastColumn="0" w:oddVBand="0" w:evenVBand="0" w:oddHBand="0" w:evenHBand="0" w:firstRowFirstColumn="0" w:firstRowLastColumn="0" w:lastRowFirstColumn="0" w:lastRowLastColumn="0"/>
            <w:tcW w:w="4219" w:type="dxa"/>
          </w:tcPr>
          <w:p w:rsidR="0064304C" w:rsidRPr="00DA2DF6" w:rsidRDefault="0064304C" w:rsidP="00494C10">
            <w:pPr>
              <w:jc w:val="both"/>
              <w:rPr>
                <w:rFonts w:ascii="Calibri" w:hAnsi="Calibri"/>
                <w:bCs w:val="0"/>
                <w:sz w:val="24"/>
                <w:szCs w:val="24"/>
              </w:rPr>
            </w:pPr>
            <w:r w:rsidRPr="00DA2DF6">
              <w:rPr>
                <w:rFonts w:ascii="Calibri" w:hAnsi="Calibri"/>
                <w:sz w:val="24"/>
                <w:szCs w:val="24"/>
              </w:rPr>
              <w:t xml:space="preserve">Periodicidad de </w:t>
            </w:r>
            <w:r w:rsidR="00494C10" w:rsidRPr="00DA2DF6">
              <w:rPr>
                <w:rFonts w:ascii="Calibri" w:hAnsi="Calibri"/>
                <w:bCs w:val="0"/>
                <w:sz w:val="24"/>
                <w:szCs w:val="24"/>
              </w:rPr>
              <w:t>producción  del indicador</w:t>
            </w:r>
          </w:p>
        </w:tc>
        <w:tc>
          <w:tcPr>
            <w:tcW w:w="6379" w:type="dxa"/>
          </w:tcPr>
          <w:p w:rsidR="0064304C" w:rsidRPr="0064304C" w:rsidRDefault="0064304C" w:rsidP="0064304C">
            <w:pPr>
              <w:jc w:val="both"/>
              <w:cnfStyle w:val="000000100000" w:firstRow="0" w:lastRow="0" w:firstColumn="0" w:lastColumn="0" w:oddVBand="0" w:evenVBand="0" w:oddHBand="1" w:evenHBand="0" w:firstRowFirstColumn="0" w:firstRowLastColumn="0" w:lastRowFirstColumn="0" w:lastRowLastColumn="0"/>
              <w:rPr>
                <w:rFonts w:ascii="Calibri" w:hAnsi="Calibri"/>
                <w:sz w:val="24"/>
                <w:szCs w:val="24"/>
              </w:rPr>
            </w:pPr>
            <w:r w:rsidRPr="0064304C">
              <w:rPr>
                <w:rFonts w:ascii="Calibri" w:hAnsi="Calibri"/>
                <w:sz w:val="24"/>
                <w:szCs w:val="24"/>
                <w:lang w:val="es-CL"/>
              </w:rPr>
              <w:t>Anual</w:t>
            </w:r>
          </w:p>
        </w:tc>
      </w:tr>
      <w:tr w:rsidR="0064304C" w:rsidRPr="00FE2CEC" w:rsidTr="00494C10">
        <w:trPr>
          <w:cnfStyle w:val="000000010000" w:firstRow="0" w:lastRow="0" w:firstColumn="0" w:lastColumn="0" w:oddVBand="0" w:evenVBand="0" w:oddHBand="0" w:evenHBand="1" w:firstRowFirstColumn="0" w:firstRowLastColumn="0" w:lastRowFirstColumn="0" w:lastRowLastColumn="0"/>
          <w:trHeight w:val="383"/>
        </w:trPr>
        <w:tc>
          <w:tcPr>
            <w:cnfStyle w:val="001000000000" w:firstRow="0" w:lastRow="0" w:firstColumn="1" w:lastColumn="0" w:oddVBand="0" w:evenVBand="0" w:oddHBand="0" w:evenHBand="0" w:firstRowFirstColumn="0" w:firstRowLastColumn="0" w:lastRowFirstColumn="0" w:lastRowLastColumn="0"/>
            <w:tcW w:w="4219" w:type="dxa"/>
          </w:tcPr>
          <w:p w:rsidR="0064304C" w:rsidRPr="00DA2DF6" w:rsidRDefault="0064304C" w:rsidP="0064304C">
            <w:pPr>
              <w:jc w:val="both"/>
              <w:rPr>
                <w:rFonts w:ascii="Calibri" w:hAnsi="Calibri"/>
                <w:bCs w:val="0"/>
                <w:sz w:val="24"/>
                <w:szCs w:val="24"/>
              </w:rPr>
            </w:pPr>
            <w:r w:rsidRPr="00DA2DF6">
              <w:rPr>
                <w:rFonts w:ascii="Calibri" w:hAnsi="Calibri"/>
                <w:sz w:val="24"/>
                <w:szCs w:val="24"/>
              </w:rPr>
              <w:t>Uso del Indicador</w:t>
            </w:r>
          </w:p>
        </w:tc>
        <w:tc>
          <w:tcPr>
            <w:tcW w:w="6379" w:type="dxa"/>
          </w:tcPr>
          <w:p w:rsidR="0064304C" w:rsidRPr="0064304C" w:rsidRDefault="00812BAA" w:rsidP="00812BAA">
            <w:pPr>
              <w:jc w:val="both"/>
              <w:cnfStyle w:val="000000010000" w:firstRow="0" w:lastRow="0" w:firstColumn="0" w:lastColumn="0" w:oddVBand="0" w:evenVBand="0" w:oddHBand="0" w:evenHBand="1" w:firstRowFirstColumn="0" w:firstRowLastColumn="0" w:lastRowFirstColumn="0" w:lastRowLastColumn="0"/>
              <w:rPr>
                <w:rFonts w:ascii="Calibri" w:hAnsi="Calibri"/>
                <w:sz w:val="24"/>
                <w:szCs w:val="24"/>
              </w:rPr>
            </w:pPr>
            <w:r>
              <w:rPr>
                <w:rFonts w:ascii="Calibri" w:hAnsi="Calibri"/>
                <w:sz w:val="24"/>
                <w:szCs w:val="24"/>
                <w:lang w:val="es-CL"/>
              </w:rPr>
              <w:t xml:space="preserve">Para </w:t>
            </w:r>
            <w:r w:rsidR="0064304C" w:rsidRPr="0064304C">
              <w:rPr>
                <w:rFonts w:ascii="Calibri" w:hAnsi="Calibri"/>
                <w:sz w:val="24"/>
                <w:szCs w:val="24"/>
                <w:lang w:val="es-CL"/>
              </w:rPr>
              <w:t>establecer un marco de información necesaria que permita analizar la estructura del sector y facilitar su diagnóstico y planificación.</w:t>
            </w:r>
          </w:p>
        </w:tc>
      </w:tr>
      <w:tr w:rsidR="0064304C" w:rsidRPr="00FE2CEC" w:rsidTr="00494C10">
        <w:trPr>
          <w:cnfStyle w:val="000000100000" w:firstRow="0" w:lastRow="0" w:firstColumn="0" w:lastColumn="0" w:oddVBand="0" w:evenVBand="0" w:oddHBand="1" w:evenHBand="0" w:firstRowFirstColumn="0" w:firstRowLastColumn="0" w:lastRowFirstColumn="0" w:lastRowLastColumn="0"/>
          <w:trHeight w:val="790"/>
        </w:trPr>
        <w:tc>
          <w:tcPr>
            <w:cnfStyle w:val="001000000000" w:firstRow="0" w:lastRow="0" w:firstColumn="1" w:lastColumn="0" w:oddVBand="0" w:evenVBand="0" w:oddHBand="0" w:evenHBand="0" w:firstRowFirstColumn="0" w:firstRowLastColumn="0" w:lastRowFirstColumn="0" w:lastRowLastColumn="0"/>
            <w:tcW w:w="4219" w:type="dxa"/>
          </w:tcPr>
          <w:p w:rsidR="0064304C" w:rsidRPr="00DA2DF6" w:rsidRDefault="0064304C" w:rsidP="0064304C">
            <w:pPr>
              <w:autoSpaceDE w:val="0"/>
              <w:autoSpaceDN w:val="0"/>
              <w:adjustRightInd w:val="0"/>
              <w:jc w:val="both"/>
              <w:rPr>
                <w:rFonts w:ascii="Calibri" w:hAnsi="Calibri" w:cs="Arial"/>
                <w:sz w:val="24"/>
                <w:szCs w:val="24"/>
                <w:lang w:eastAsia="es-ES"/>
              </w:rPr>
            </w:pPr>
            <w:r w:rsidRPr="00DA2DF6">
              <w:rPr>
                <w:rFonts w:ascii="Calibri" w:hAnsi="Calibri" w:cs="Arial"/>
                <w:sz w:val="24"/>
                <w:szCs w:val="24"/>
                <w:lang w:eastAsia="es-ES"/>
              </w:rPr>
              <w:t>Relación del indicador con Objetivos del Plan Nacional del Buen Vivir (PNBV)</w:t>
            </w:r>
          </w:p>
        </w:tc>
        <w:tc>
          <w:tcPr>
            <w:tcW w:w="6379" w:type="dxa"/>
          </w:tcPr>
          <w:p w:rsidR="0064304C" w:rsidRPr="0064304C" w:rsidRDefault="00C97815" w:rsidP="0064304C">
            <w:pPr>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ascii="Calibri" w:hAnsi="Calibri" w:cs="Arial"/>
                <w:sz w:val="24"/>
                <w:szCs w:val="24"/>
                <w:lang w:eastAsia="es-ES"/>
              </w:rPr>
            </w:pPr>
            <w:r>
              <w:rPr>
                <w:rFonts w:ascii="Calibri" w:hAnsi="Calibri" w:cs="Arial"/>
                <w:sz w:val="24"/>
                <w:szCs w:val="24"/>
                <w:lang w:eastAsia="es-ES"/>
              </w:rPr>
              <w:t>N/A</w:t>
            </w:r>
          </w:p>
        </w:tc>
      </w:tr>
      <w:tr w:rsidR="0064304C" w:rsidRPr="00FE2CEC" w:rsidTr="00494C10">
        <w:trPr>
          <w:cnfStyle w:val="000000010000" w:firstRow="0" w:lastRow="0" w:firstColumn="0" w:lastColumn="0" w:oddVBand="0" w:evenVBand="0" w:oddHBand="0" w:evenHBand="1" w:firstRowFirstColumn="0" w:firstRowLastColumn="0" w:lastRowFirstColumn="0" w:lastRowLastColumn="0"/>
          <w:trHeight w:val="790"/>
        </w:trPr>
        <w:tc>
          <w:tcPr>
            <w:cnfStyle w:val="001000000000" w:firstRow="0" w:lastRow="0" w:firstColumn="1" w:lastColumn="0" w:oddVBand="0" w:evenVBand="0" w:oddHBand="0" w:evenHBand="0" w:firstRowFirstColumn="0" w:firstRowLastColumn="0" w:lastRowFirstColumn="0" w:lastRowLastColumn="0"/>
            <w:tcW w:w="4219" w:type="dxa"/>
          </w:tcPr>
          <w:p w:rsidR="0064304C" w:rsidRPr="00DA2DF6" w:rsidRDefault="0064304C" w:rsidP="0064304C">
            <w:pPr>
              <w:autoSpaceDE w:val="0"/>
              <w:autoSpaceDN w:val="0"/>
              <w:adjustRightInd w:val="0"/>
              <w:jc w:val="both"/>
              <w:rPr>
                <w:rFonts w:ascii="Calibri" w:hAnsi="Calibri" w:cs="Arial"/>
                <w:bCs w:val="0"/>
                <w:sz w:val="24"/>
                <w:szCs w:val="24"/>
                <w:lang w:eastAsia="es-ES"/>
              </w:rPr>
            </w:pPr>
            <w:r w:rsidRPr="00DA2DF6">
              <w:rPr>
                <w:rFonts w:ascii="Calibri" w:hAnsi="Calibri" w:cs="Arial"/>
                <w:sz w:val="24"/>
                <w:szCs w:val="24"/>
                <w:lang w:eastAsia="es-ES"/>
              </w:rPr>
              <w:t xml:space="preserve">Información </w:t>
            </w:r>
            <w:proofErr w:type="spellStart"/>
            <w:r w:rsidRPr="00DA2DF6">
              <w:rPr>
                <w:rFonts w:ascii="Calibri" w:hAnsi="Calibri" w:cs="Arial"/>
                <w:sz w:val="24"/>
                <w:szCs w:val="24"/>
                <w:lang w:eastAsia="es-ES"/>
              </w:rPr>
              <w:t>Georeferenciada</w:t>
            </w:r>
            <w:proofErr w:type="spellEnd"/>
          </w:p>
        </w:tc>
        <w:tc>
          <w:tcPr>
            <w:tcW w:w="6379" w:type="dxa"/>
          </w:tcPr>
          <w:p w:rsidR="0064304C" w:rsidRPr="0064304C" w:rsidRDefault="00C65385" w:rsidP="0064304C">
            <w:pPr>
              <w:autoSpaceDE w:val="0"/>
              <w:autoSpaceDN w:val="0"/>
              <w:adjustRightInd w:val="0"/>
              <w:jc w:val="both"/>
              <w:cnfStyle w:val="000000010000" w:firstRow="0" w:lastRow="0" w:firstColumn="0" w:lastColumn="0" w:oddVBand="0" w:evenVBand="0" w:oddHBand="0" w:evenHBand="1" w:firstRowFirstColumn="0" w:firstRowLastColumn="0" w:lastRowFirstColumn="0" w:lastRowLastColumn="0"/>
              <w:rPr>
                <w:rFonts w:ascii="Calibri" w:hAnsi="Calibri" w:cs="Arial"/>
                <w:sz w:val="24"/>
                <w:szCs w:val="24"/>
                <w:lang w:eastAsia="es-ES"/>
              </w:rPr>
            </w:pPr>
            <w:r>
              <w:rPr>
                <w:rFonts w:ascii="Calibri" w:hAnsi="Calibri" w:cs="Arial"/>
                <w:sz w:val="24"/>
                <w:szCs w:val="24"/>
                <w:lang w:eastAsia="es-ES"/>
              </w:rPr>
              <w:t>No</w:t>
            </w:r>
          </w:p>
        </w:tc>
      </w:tr>
      <w:tr w:rsidR="0064304C" w:rsidRPr="00FE2CEC" w:rsidTr="00494C10">
        <w:trPr>
          <w:cnfStyle w:val="000000100000" w:firstRow="0" w:lastRow="0" w:firstColumn="0" w:lastColumn="0" w:oddVBand="0" w:evenVBand="0" w:oddHBand="1" w:evenHBand="0" w:firstRowFirstColumn="0" w:firstRowLastColumn="0" w:lastRowFirstColumn="0" w:lastRowLastColumn="0"/>
          <w:trHeight w:val="575"/>
        </w:trPr>
        <w:tc>
          <w:tcPr>
            <w:cnfStyle w:val="001000000000" w:firstRow="0" w:lastRow="0" w:firstColumn="1" w:lastColumn="0" w:oddVBand="0" w:evenVBand="0" w:oddHBand="0" w:evenHBand="0" w:firstRowFirstColumn="0" w:firstRowLastColumn="0" w:lastRowFirstColumn="0" w:lastRowLastColumn="0"/>
            <w:tcW w:w="4219" w:type="dxa"/>
          </w:tcPr>
          <w:p w:rsidR="0064304C" w:rsidRPr="00DA2DF6" w:rsidRDefault="0064304C" w:rsidP="0064304C">
            <w:pPr>
              <w:autoSpaceDE w:val="0"/>
              <w:autoSpaceDN w:val="0"/>
              <w:adjustRightInd w:val="0"/>
              <w:jc w:val="both"/>
              <w:rPr>
                <w:rFonts w:ascii="Calibri" w:hAnsi="Calibri" w:cs="Arial"/>
                <w:bCs w:val="0"/>
                <w:sz w:val="24"/>
                <w:szCs w:val="24"/>
                <w:lang w:eastAsia="es-ES"/>
              </w:rPr>
            </w:pPr>
            <w:r w:rsidRPr="00DA2DF6">
              <w:rPr>
                <w:rFonts w:ascii="Calibri" w:hAnsi="Calibri" w:cs="Arial"/>
                <w:sz w:val="24"/>
                <w:szCs w:val="24"/>
                <w:lang w:eastAsia="es-ES"/>
              </w:rPr>
              <w:t>Fecha de elaboración de la ficha:</w:t>
            </w:r>
          </w:p>
          <w:p w:rsidR="0064304C" w:rsidRPr="00DA2DF6" w:rsidRDefault="0064304C" w:rsidP="0026289F">
            <w:pPr>
              <w:pStyle w:val="Ttulo5"/>
              <w:outlineLvl w:val="4"/>
              <w:rPr>
                <w:rFonts w:ascii="Calibri" w:hAnsi="Calibri"/>
                <w:b/>
                <w:bCs w:val="0"/>
                <w:color w:val="000000"/>
                <w:sz w:val="24"/>
                <w:szCs w:val="24"/>
              </w:rPr>
            </w:pPr>
          </w:p>
        </w:tc>
        <w:tc>
          <w:tcPr>
            <w:tcW w:w="6379" w:type="dxa"/>
          </w:tcPr>
          <w:p w:rsidR="0064304C" w:rsidRPr="0064304C" w:rsidRDefault="00C97815" w:rsidP="0064304C">
            <w:pPr>
              <w:jc w:val="both"/>
              <w:cnfStyle w:val="000000100000" w:firstRow="0" w:lastRow="0" w:firstColumn="0" w:lastColumn="0" w:oddVBand="0" w:evenVBand="0" w:oddHBand="1" w:evenHBand="0" w:firstRowFirstColumn="0" w:firstRowLastColumn="0" w:lastRowFirstColumn="0" w:lastRowLastColumn="0"/>
              <w:rPr>
                <w:rFonts w:ascii="Calibri" w:hAnsi="Calibri"/>
                <w:color w:val="000000"/>
                <w:sz w:val="24"/>
                <w:szCs w:val="24"/>
                <w:lang w:val="es-CL"/>
              </w:rPr>
            </w:pPr>
            <w:r>
              <w:rPr>
                <w:rFonts w:ascii="Calibri" w:hAnsi="Calibri" w:cs="Arial"/>
                <w:sz w:val="24"/>
                <w:szCs w:val="24"/>
                <w:lang w:eastAsia="es-ES"/>
              </w:rPr>
              <w:t>21</w:t>
            </w:r>
            <w:r w:rsidR="0064304C" w:rsidRPr="0064304C">
              <w:rPr>
                <w:rFonts w:ascii="Calibri" w:hAnsi="Calibri" w:cs="Arial"/>
                <w:sz w:val="24"/>
                <w:szCs w:val="24"/>
                <w:lang w:eastAsia="es-ES"/>
              </w:rPr>
              <w:t>-Junio-2012.</w:t>
            </w:r>
          </w:p>
        </w:tc>
      </w:tr>
    </w:tbl>
    <w:p w:rsidR="00763F46" w:rsidRPr="0064304C" w:rsidRDefault="00763F46" w:rsidP="0026289F">
      <w:pPr>
        <w:jc w:val="both"/>
        <w:rPr>
          <w:rFonts w:ascii="Calibri" w:hAnsi="Calibri"/>
          <w:sz w:val="24"/>
          <w:szCs w:val="24"/>
          <w:lang w:val="es-CL"/>
        </w:rPr>
      </w:pPr>
    </w:p>
    <w:p w:rsidR="00D72D82" w:rsidRPr="0064304C" w:rsidRDefault="00D72D82" w:rsidP="0026289F">
      <w:pPr>
        <w:jc w:val="both"/>
        <w:rPr>
          <w:rFonts w:ascii="Calibri" w:hAnsi="Calibri"/>
          <w:sz w:val="24"/>
          <w:szCs w:val="24"/>
          <w:lang w:val="es-CL"/>
        </w:rPr>
      </w:pPr>
    </w:p>
    <w:p w:rsidR="00D72D82" w:rsidRPr="0064304C" w:rsidRDefault="00D72D82" w:rsidP="0026289F">
      <w:pPr>
        <w:jc w:val="both"/>
        <w:rPr>
          <w:rFonts w:ascii="Calibri" w:hAnsi="Calibri"/>
          <w:sz w:val="24"/>
          <w:szCs w:val="24"/>
          <w:lang w:val="es-CL"/>
        </w:rPr>
      </w:pPr>
    </w:p>
    <w:sectPr w:rsidR="00D72D82" w:rsidRPr="0064304C" w:rsidSect="00A44B73">
      <w:headerReference w:type="default" r:id="rId9"/>
      <w:footerReference w:type="even" r:id="rId10"/>
      <w:pgSz w:w="12242" w:h="15842" w:code="1"/>
      <w:pgMar w:top="1440" w:right="1080" w:bottom="1440" w:left="1080" w:header="576" w:footer="288" w:gutter="0"/>
      <w:pgNumType w:fmt="lowerRoman"/>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A6900" w:rsidRDefault="000A6900" w:rsidP="00FC47BC">
      <w:r>
        <w:separator/>
      </w:r>
    </w:p>
  </w:endnote>
  <w:endnote w:type="continuationSeparator" w:id="0">
    <w:p w:rsidR="000A6900" w:rsidRDefault="000A6900" w:rsidP="00FC47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aramond">
    <w:panose1 w:val="020204040303010108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5B28" w:rsidRDefault="00BF2778" w:rsidP="00955B28">
    <w:pPr>
      <w:pStyle w:val="Piedepgina"/>
      <w:framePr w:wrap="around" w:vAnchor="text" w:hAnchor="margin" w:xAlign="right" w:y="1"/>
      <w:rPr>
        <w:rStyle w:val="Nmerodepgina"/>
      </w:rPr>
    </w:pPr>
    <w:r>
      <w:rPr>
        <w:rStyle w:val="Nmerodepgina"/>
      </w:rPr>
      <w:fldChar w:fldCharType="begin"/>
    </w:r>
    <w:r w:rsidR="00955B28">
      <w:rPr>
        <w:rStyle w:val="Nmerodepgina"/>
      </w:rPr>
      <w:instrText xml:space="preserve">PAGE  </w:instrText>
    </w:r>
    <w:r>
      <w:rPr>
        <w:rStyle w:val="Nmerodepgina"/>
      </w:rPr>
      <w:fldChar w:fldCharType="end"/>
    </w:r>
  </w:p>
  <w:p w:rsidR="00955B28" w:rsidRDefault="00955B28" w:rsidP="00955B28">
    <w:pPr>
      <w:pStyle w:val="Piedepgina"/>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A6900" w:rsidRDefault="000A6900" w:rsidP="00FC47BC">
      <w:r>
        <w:separator/>
      </w:r>
    </w:p>
  </w:footnote>
  <w:footnote w:type="continuationSeparator" w:id="0">
    <w:p w:rsidR="000A6900" w:rsidRDefault="000A6900" w:rsidP="00FC47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5B28" w:rsidRDefault="00955B28" w:rsidP="00955B28">
    <w:pPr>
      <w:pStyle w:val="Encabezado"/>
      <w:tabs>
        <w:tab w:val="clear" w:pos="4419"/>
        <w:tab w:val="clear" w:pos="8838"/>
        <w:tab w:val="left" w:pos="8235"/>
      </w:tabs>
    </w:pPr>
    <w:r>
      <w:tab/>
    </w:r>
  </w:p>
  <w:p w:rsidR="00955B28" w:rsidRDefault="00955B28">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C8774B"/>
    <w:multiLevelType w:val="hybridMultilevel"/>
    <w:tmpl w:val="CEF081C0"/>
    <w:lvl w:ilvl="0" w:tplc="29F63AD8">
      <w:numFmt w:val="bullet"/>
      <w:lvlText w:val="-"/>
      <w:lvlJc w:val="left"/>
      <w:pPr>
        <w:ind w:left="720" w:hanging="360"/>
      </w:pPr>
      <w:rPr>
        <w:rFonts w:ascii="Garamond" w:eastAsia="Times New Roman" w:hAnsi="Garamond"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nsid w:val="37976C98"/>
    <w:multiLevelType w:val="hybridMultilevel"/>
    <w:tmpl w:val="F0BE48C4"/>
    <w:lvl w:ilvl="0" w:tplc="300A0001">
      <w:numFmt w:val="bullet"/>
      <w:lvlText w:val=""/>
      <w:lvlJc w:val="left"/>
      <w:pPr>
        <w:ind w:left="720" w:hanging="360"/>
      </w:pPr>
      <w:rPr>
        <w:rFonts w:ascii="Symbol" w:eastAsia="Times New Roman" w:hAnsi="Symbol" w:cs="Times New Roman" w:hint="default"/>
      </w:rPr>
    </w:lvl>
    <w:lvl w:ilvl="1" w:tplc="300A0003">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2">
    <w:nsid w:val="62B624A5"/>
    <w:multiLevelType w:val="hybridMultilevel"/>
    <w:tmpl w:val="F75669A6"/>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FC47BC"/>
    <w:rsid w:val="000003AB"/>
    <w:rsid w:val="00002437"/>
    <w:rsid w:val="00016363"/>
    <w:rsid w:val="000211AC"/>
    <w:rsid w:val="0002306B"/>
    <w:rsid w:val="00023249"/>
    <w:rsid w:val="000632EE"/>
    <w:rsid w:val="00067746"/>
    <w:rsid w:val="00092863"/>
    <w:rsid w:val="000950CA"/>
    <w:rsid w:val="000A3CEE"/>
    <w:rsid w:val="000A6900"/>
    <w:rsid w:val="000E3E18"/>
    <w:rsid w:val="000E3F2C"/>
    <w:rsid w:val="000E71D9"/>
    <w:rsid w:val="000F246B"/>
    <w:rsid w:val="000F31BF"/>
    <w:rsid w:val="00100A4E"/>
    <w:rsid w:val="00126931"/>
    <w:rsid w:val="0015191A"/>
    <w:rsid w:val="00193950"/>
    <w:rsid w:val="001A0B9F"/>
    <w:rsid w:val="001A5616"/>
    <w:rsid w:val="001C2273"/>
    <w:rsid w:val="001C76D6"/>
    <w:rsid w:val="001D0BEB"/>
    <w:rsid w:val="001D67EF"/>
    <w:rsid w:val="001E081C"/>
    <w:rsid w:val="001E2B29"/>
    <w:rsid w:val="001E6EB2"/>
    <w:rsid w:val="001F1F8C"/>
    <w:rsid w:val="001F30DF"/>
    <w:rsid w:val="001F707A"/>
    <w:rsid w:val="001F7D77"/>
    <w:rsid w:val="00206232"/>
    <w:rsid w:val="00223FD8"/>
    <w:rsid w:val="00231A35"/>
    <w:rsid w:val="00242948"/>
    <w:rsid w:val="00245C0D"/>
    <w:rsid w:val="002462D6"/>
    <w:rsid w:val="002512EE"/>
    <w:rsid w:val="002562B2"/>
    <w:rsid w:val="0026289F"/>
    <w:rsid w:val="00273A8D"/>
    <w:rsid w:val="00280F9C"/>
    <w:rsid w:val="002A30A3"/>
    <w:rsid w:val="002A61FB"/>
    <w:rsid w:val="002C2B39"/>
    <w:rsid w:val="002F6A2C"/>
    <w:rsid w:val="00325832"/>
    <w:rsid w:val="0036065B"/>
    <w:rsid w:val="00362D64"/>
    <w:rsid w:val="00367D62"/>
    <w:rsid w:val="003778A6"/>
    <w:rsid w:val="00387B22"/>
    <w:rsid w:val="003A14AE"/>
    <w:rsid w:val="003A195D"/>
    <w:rsid w:val="003A76D6"/>
    <w:rsid w:val="003B197E"/>
    <w:rsid w:val="003B6A0C"/>
    <w:rsid w:val="003D2B37"/>
    <w:rsid w:val="003D7DB2"/>
    <w:rsid w:val="003E74EA"/>
    <w:rsid w:val="003F340A"/>
    <w:rsid w:val="0040578D"/>
    <w:rsid w:val="00405E63"/>
    <w:rsid w:val="004106B3"/>
    <w:rsid w:val="00413F47"/>
    <w:rsid w:val="00424D3F"/>
    <w:rsid w:val="0044064F"/>
    <w:rsid w:val="00443351"/>
    <w:rsid w:val="00443A5E"/>
    <w:rsid w:val="004657A5"/>
    <w:rsid w:val="00474B80"/>
    <w:rsid w:val="00475E06"/>
    <w:rsid w:val="00482A0D"/>
    <w:rsid w:val="00490E14"/>
    <w:rsid w:val="004914E4"/>
    <w:rsid w:val="00493B5E"/>
    <w:rsid w:val="00494C10"/>
    <w:rsid w:val="004A4425"/>
    <w:rsid w:val="004A7B25"/>
    <w:rsid w:val="004B088F"/>
    <w:rsid w:val="004C75EA"/>
    <w:rsid w:val="004D3FA0"/>
    <w:rsid w:val="00501E7D"/>
    <w:rsid w:val="00505B58"/>
    <w:rsid w:val="00511A7E"/>
    <w:rsid w:val="0051418C"/>
    <w:rsid w:val="00514A3B"/>
    <w:rsid w:val="00527641"/>
    <w:rsid w:val="00534E1F"/>
    <w:rsid w:val="00535F4B"/>
    <w:rsid w:val="00541C3C"/>
    <w:rsid w:val="0058564D"/>
    <w:rsid w:val="00587537"/>
    <w:rsid w:val="0059188B"/>
    <w:rsid w:val="005A0D47"/>
    <w:rsid w:val="005B54E6"/>
    <w:rsid w:val="005D3272"/>
    <w:rsid w:val="005E2BDD"/>
    <w:rsid w:val="005F4F64"/>
    <w:rsid w:val="005F610C"/>
    <w:rsid w:val="005F7391"/>
    <w:rsid w:val="0060636A"/>
    <w:rsid w:val="00610265"/>
    <w:rsid w:val="0061512F"/>
    <w:rsid w:val="006302E9"/>
    <w:rsid w:val="0064182E"/>
    <w:rsid w:val="0064304C"/>
    <w:rsid w:val="00644CCC"/>
    <w:rsid w:val="00651581"/>
    <w:rsid w:val="0065384C"/>
    <w:rsid w:val="0065444B"/>
    <w:rsid w:val="0066526F"/>
    <w:rsid w:val="00666BB7"/>
    <w:rsid w:val="0066793A"/>
    <w:rsid w:val="006738D5"/>
    <w:rsid w:val="00681DAE"/>
    <w:rsid w:val="00683E7A"/>
    <w:rsid w:val="00684268"/>
    <w:rsid w:val="00685F38"/>
    <w:rsid w:val="006903EF"/>
    <w:rsid w:val="006918B8"/>
    <w:rsid w:val="006A6987"/>
    <w:rsid w:val="006B15A0"/>
    <w:rsid w:val="006B548E"/>
    <w:rsid w:val="006C470A"/>
    <w:rsid w:val="006D50BB"/>
    <w:rsid w:val="006E0F74"/>
    <w:rsid w:val="006F2E56"/>
    <w:rsid w:val="00701991"/>
    <w:rsid w:val="00703691"/>
    <w:rsid w:val="0072291C"/>
    <w:rsid w:val="00724797"/>
    <w:rsid w:val="00736464"/>
    <w:rsid w:val="00754EF4"/>
    <w:rsid w:val="007600F4"/>
    <w:rsid w:val="00760B23"/>
    <w:rsid w:val="00763F46"/>
    <w:rsid w:val="007670A6"/>
    <w:rsid w:val="00775A7A"/>
    <w:rsid w:val="007807DA"/>
    <w:rsid w:val="0078122C"/>
    <w:rsid w:val="007836DC"/>
    <w:rsid w:val="00790ADE"/>
    <w:rsid w:val="00791AAE"/>
    <w:rsid w:val="00791F75"/>
    <w:rsid w:val="00793DC6"/>
    <w:rsid w:val="007A1AE0"/>
    <w:rsid w:val="007A41ED"/>
    <w:rsid w:val="007F5483"/>
    <w:rsid w:val="00805A66"/>
    <w:rsid w:val="00812BAA"/>
    <w:rsid w:val="0081482C"/>
    <w:rsid w:val="008258C4"/>
    <w:rsid w:val="00832A32"/>
    <w:rsid w:val="00833308"/>
    <w:rsid w:val="008336F1"/>
    <w:rsid w:val="00841D6E"/>
    <w:rsid w:val="0084318A"/>
    <w:rsid w:val="008460D9"/>
    <w:rsid w:val="00851975"/>
    <w:rsid w:val="008560FF"/>
    <w:rsid w:val="00864D95"/>
    <w:rsid w:val="00865E5D"/>
    <w:rsid w:val="00877603"/>
    <w:rsid w:val="00891933"/>
    <w:rsid w:val="008A5C61"/>
    <w:rsid w:val="008D2ACE"/>
    <w:rsid w:val="00911846"/>
    <w:rsid w:val="00912722"/>
    <w:rsid w:val="0092495F"/>
    <w:rsid w:val="0092739B"/>
    <w:rsid w:val="009501EF"/>
    <w:rsid w:val="00955B28"/>
    <w:rsid w:val="00983F91"/>
    <w:rsid w:val="00996665"/>
    <w:rsid w:val="00997DCC"/>
    <w:rsid w:val="009A7143"/>
    <w:rsid w:val="009B0489"/>
    <w:rsid w:val="009C37F2"/>
    <w:rsid w:val="009E72FF"/>
    <w:rsid w:val="009E7A02"/>
    <w:rsid w:val="00A11EA0"/>
    <w:rsid w:val="00A261B0"/>
    <w:rsid w:val="00A44B73"/>
    <w:rsid w:val="00A5611B"/>
    <w:rsid w:val="00A56FB9"/>
    <w:rsid w:val="00A63B8F"/>
    <w:rsid w:val="00A75223"/>
    <w:rsid w:val="00A76496"/>
    <w:rsid w:val="00A8575D"/>
    <w:rsid w:val="00A85A4C"/>
    <w:rsid w:val="00A8771C"/>
    <w:rsid w:val="00A90F8A"/>
    <w:rsid w:val="00AB22FA"/>
    <w:rsid w:val="00AB76EF"/>
    <w:rsid w:val="00AD5BAB"/>
    <w:rsid w:val="00AF11CF"/>
    <w:rsid w:val="00B256F2"/>
    <w:rsid w:val="00B25E78"/>
    <w:rsid w:val="00B32FB8"/>
    <w:rsid w:val="00B40889"/>
    <w:rsid w:val="00B50C20"/>
    <w:rsid w:val="00B50D96"/>
    <w:rsid w:val="00B52C50"/>
    <w:rsid w:val="00B57CAA"/>
    <w:rsid w:val="00B71EC7"/>
    <w:rsid w:val="00B74C88"/>
    <w:rsid w:val="00B74CA2"/>
    <w:rsid w:val="00B866BD"/>
    <w:rsid w:val="00B918F2"/>
    <w:rsid w:val="00BA10A4"/>
    <w:rsid w:val="00BA1539"/>
    <w:rsid w:val="00BB255A"/>
    <w:rsid w:val="00BB7B24"/>
    <w:rsid w:val="00BC2C2A"/>
    <w:rsid w:val="00BC3871"/>
    <w:rsid w:val="00BC6848"/>
    <w:rsid w:val="00BD0D05"/>
    <w:rsid w:val="00BD4852"/>
    <w:rsid w:val="00BD4FBC"/>
    <w:rsid w:val="00BE68F1"/>
    <w:rsid w:val="00BF14A5"/>
    <w:rsid w:val="00BF2778"/>
    <w:rsid w:val="00BF3634"/>
    <w:rsid w:val="00C058D5"/>
    <w:rsid w:val="00C24E3E"/>
    <w:rsid w:val="00C275B8"/>
    <w:rsid w:val="00C30B1C"/>
    <w:rsid w:val="00C41E16"/>
    <w:rsid w:val="00C51DCC"/>
    <w:rsid w:val="00C57511"/>
    <w:rsid w:val="00C65385"/>
    <w:rsid w:val="00C77189"/>
    <w:rsid w:val="00C80A4A"/>
    <w:rsid w:val="00C97815"/>
    <w:rsid w:val="00CA2CC7"/>
    <w:rsid w:val="00CB39CA"/>
    <w:rsid w:val="00CC5792"/>
    <w:rsid w:val="00CE5D5E"/>
    <w:rsid w:val="00CF34BE"/>
    <w:rsid w:val="00D00C56"/>
    <w:rsid w:val="00D056DD"/>
    <w:rsid w:val="00D1209C"/>
    <w:rsid w:val="00D219A3"/>
    <w:rsid w:val="00D23643"/>
    <w:rsid w:val="00D341AB"/>
    <w:rsid w:val="00D60788"/>
    <w:rsid w:val="00D62453"/>
    <w:rsid w:val="00D64AB5"/>
    <w:rsid w:val="00D661A8"/>
    <w:rsid w:val="00D72D82"/>
    <w:rsid w:val="00D920A7"/>
    <w:rsid w:val="00D93C76"/>
    <w:rsid w:val="00D95E74"/>
    <w:rsid w:val="00D971B6"/>
    <w:rsid w:val="00DA0248"/>
    <w:rsid w:val="00DA12A0"/>
    <w:rsid w:val="00DA2DF6"/>
    <w:rsid w:val="00DA50A0"/>
    <w:rsid w:val="00DB1145"/>
    <w:rsid w:val="00DB1198"/>
    <w:rsid w:val="00DC7F51"/>
    <w:rsid w:val="00DE28E6"/>
    <w:rsid w:val="00DE7F4F"/>
    <w:rsid w:val="00DF15A4"/>
    <w:rsid w:val="00DF4E46"/>
    <w:rsid w:val="00DF5C11"/>
    <w:rsid w:val="00E0032D"/>
    <w:rsid w:val="00E2465D"/>
    <w:rsid w:val="00E40D10"/>
    <w:rsid w:val="00E42442"/>
    <w:rsid w:val="00E577C1"/>
    <w:rsid w:val="00E61544"/>
    <w:rsid w:val="00E67935"/>
    <w:rsid w:val="00E825B7"/>
    <w:rsid w:val="00E864F0"/>
    <w:rsid w:val="00EA15F1"/>
    <w:rsid w:val="00EA18DE"/>
    <w:rsid w:val="00EA1DD7"/>
    <w:rsid w:val="00EA3240"/>
    <w:rsid w:val="00EA4244"/>
    <w:rsid w:val="00EB1D87"/>
    <w:rsid w:val="00EB68DB"/>
    <w:rsid w:val="00EC5B27"/>
    <w:rsid w:val="00EE276F"/>
    <w:rsid w:val="00EE333C"/>
    <w:rsid w:val="00EF077C"/>
    <w:rsid w:val="00EF7FEE"/>
    <w:rsid w:val="00F0103F"/>
    <w:rsid w:val="00F0188C"/>
    <w:rsid w:val="00F11765"/>
    <w:rsid w:val="00F34200"/>
    <w:rsid w:val="00F5519B"/>
    <w:rsid w:val="00F87BCB"/>
    <w:rsid w:val="00FA47B2"/>
    <w:rsid w:val="00FB52CC"/>
    <w:rsid w:val="00FC47BC"/>
    <w:rsid w:val="00FD08E7"/>
    <w:rsid w:val="00FD387B"/>
    <w:rsid w:val="00FE2CEC"/>
    <w:rsid w:val="00FF79C6"/>
  </w:rsids>
  <m:mathPr>
    <m:mathFont m:val="Cambria Math"/>
    <m:brkBin m:val="before"/>
    <m:brkBinSub m:val="--"/>
    <m:smallFrac m:val="0"/>
    <m:dispDef/>
    <m:lMargin m:val="0"/>
    <m:rMargin m:val="0"/>
    <m:defJc m:val="centerGroup"/>
    <m:wrapIndent m:val="1440"/>
    <m:intLim m:val="subSup"/>
    <m:naryLim m:val="undOvr"/>
  </m:mathPr>
  <w:themeFontLang w:val="es-EC"/>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s-EC" w:eastAsia="es-EC"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47BC"/>
    <w:rPr>
      <w:rFonts w:ascii="Arial" w:eastAsia="Times New Roman" w:hAnsi="Arial"/>
      <w:sz w:val="22"/>
      <w:lang w:val="es-ES" w:eastAsia="en-US"/>
    </w:rPr>
  </w:style>
  <w:style w:type="paragraph" w:styleId="Ttulo5">
    <w:name w:val="heading 5"/>
    <w:basedOn w:val="Normal"/>
    <w:next w:val="Normal"/>
    <w:link w:val="Ttulo5Car"/>
    <w:qFormat/>
    <w:rsid w:val="00FC47BC"/>
    <w:pPr>
      <w:keepNext/>
      <w:jc w:val="both"/>
      <w:outlineLvl w:val="4"/>
    </w:pPr>
    <w:rPr>
      <w:rFonts w:ascii="Tahoma" w:hAnsi="Tahoma"/>
      <w:b/>
      <w:color w:val="0000FF"/>
      <w:sz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5Car">
    <w:name w:val="Título 5 Car"/>
    <w:link w:val="Ttulo5"/>
    <w:rsid w:val="00FC47BC"/>
    <w:rPr>
      <w:rFonts w:ascii="Tahoma" w:eastAsia="Times New Roman" w:hAnsi="Tahoma" w:cs="Times New Roman"/>
      <w:b/>
      <w:color w:val="0000FF"/>
      <w:szCs w:val="20"/>
    </w:rPr>
  </w:style>
  <w:style w:type="paragraph" w:styleId="Textoindependiente2">
    <w:name w:val="Body Text 2"/>
    <w:basedOn w:val="Normal"/>
    <w:link w:val="Textoindependiente2Car"/>
    <w:rsid w:val="00FC47BC"/>
    <w:pPr>
      <w:jc w:val="both"/>
    </w:pPr>
    <w:rPr>
      <w:b/>
      <w:sz w:val="24"/>
    </w:rPr>
  </w:style>
  <w:style w:type="character" w:customStyle="1" w:styleId="Textoindependiente2Car">
    <w:name w:val="Texto independiente 2 Car"/>
    <w:link w:val="Textoindependiente2"/>
    <w:rsid w:val="00FC47BC"/>
    <w:rPr>
      <w:rFonts w:ascii="Arial" w:eastAsia="Times New Roman" w:hAnsi="Arial" w:cs="Times New Roman"/>
      <w:b/>
      <w:sz w:val="24"/>
      <w:szCs w:val="20"/>
    </w:rPr>
  </w:style>
  <w:style w:type="paragraph" w:styleId="Encabezado">
    <w:name w:val="header"/>
    <w:basedOn w:val="Normal"/>
    <w:link w:val="EncabezadoCar"/>
    <w:rsid w:val="00FC47BC"/>
    <w:pPr>
      <w:tabs>
        <w:tab w:val="center" w:pos="4419"/>
        <w:tab w:val="right" w:pos="8838"/>
      </w:tabs>
    </w:pPr>
    <w:rPr>
      <w:sz w:val="20"/>
    </w:rPr>
  </w:style>
  <w:style w:type="character" w:customStyle="1" w:styleId="EncabezadoCar">
    <w:name w:val="Encabezado Car"/>
    <w:link w:val="Encabezado"/>
    <w:rsid w:val="00FC47BC"/>
    <w:rPr>
      <w:rFonts w:ascii="Arial" w:eastAsia="Times New Roman" w:hAnsi="Arial" w:cs="Times New Roman"/>
      <w:szCs w:val="20"/>
    </w:rPr>
  </w:style>
  <w:style w:type="paragraph" w:styleId="Piedepgina">
    <w:name w:val="footer"/>
    <w:basedOn w:val="Normal"/>
    <w:link w:val="PiedepginaCar"/>
    <w:uiPriority w:val="99"/>
    <w:rsid w:val="00FC47BC"/>
    <w:pPr>
      <w:tabs>
        <w:tab w:val="center" w:pos="4419"/>
        <w:tab w:val="right" w:pos="8838"/>
      </w:tabs>
    </w:pPr>
    <w:rPr>
      <w:sz w:val="20"/>
    </w:rPr>
  </w:style>
  <w:style w:type="character" w:customStyle="1" w:styleId="PiedepginaCar">
    <w:name w:val="Pie de página Car"/>
    <w:link w:val="Piedepgina"/>
    <w:uiPriority w:val="99"/>
    <w:rsid w:val="00FC47BC"/>
    <w:rPr>
      <w:rFonts w:ascii="Arial" w:eastAsia="Times New Roman" w:hAnsi="Arial" w:cs="Times New Roman"/>
      <w:szCs w:val="20"/>
    </w:rPr>
  </w:style>
  <w:style w:type="character" w:styleId="Nmerodepgina">
    <w:name w:val="page number"/>
    <w:basedOn w:val="Fuentedeprrafopredeter"/>
    <w:rsid w:val="00FC47BC"/>
  </w:style>
  <w:style w:type="table" w:styleId="Sombreadoclaro-nfasis5">
    <w:name w:val="Light Shading Accent 5"/>
    <w:basedOn w:val="Tablanormal"/>
    <w:uiPriority w:val="60"/>
    <w:rsid w:val="00C51DCC"/>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Cuadrculaclara-nfasis5">
    <w:name w:val="Light Grid Accent 5"/>
    <w:basedOn w:val="Tablanormal"/>
    <w:uiPriority w:val="62"/>
    <w:rsid w:val="00703691"/>
    <w:tblPr>
      <w:tblStyleRowBandSize w:val="1"/>
      <w:tblStyleColBandSize w:val="1"/>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mbria" w:eastAsia="Times New Roman" w:hAnsi="Cambria"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paragraph" w:styleId="Prrafodelista">
    <w:name w:val="List Paragraph"/>
    <w:basedOn w:val="Normal"/>
    <w:uiPriority w:val="34"/>
    <w:qFormat/>
    <w:rsid w:val="00BC2C2A"/>
    <w:pPr>
      <w:ind w:left="720"/>
      <w:contextualSpacing/>
    </w:pPr>
  </w:style>
  <w:style w:type="table" w:styleId="Listaclara-nfasis6">
    <w:name w:val="Light List Accent 6"/>
    <w:basedOn w:val="Tablanormal"/>
    <w:uiPriority w:val="61"/>
    <w:rsid w:val="00793DC6"/>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Cuadrculaclara1">
    <w:name w:val="Cuadrícula clara1"/>
    <w:basedOn w:val="Tablanormal"/>
    <w:uiPriority w:val="62"/>
    <w:rsid w:val="00793DC6"/>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w:eastAsia="Times New Roma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Tablaconcuadrcula">
    <w:name w:val="Table Grid"/>
    <w:basedOn w:val="Tablanormal"/>
    <w:uiPriority w:val="59"/>
    <w:rsid w:val="00793DC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ipervnculo">
    <w:name w:val="Hyperlink"/>
    <w:uiPriority w:val="99"/>
    <w:unhideWhenUsed/>
    <w:rsid w:val="0064304C"/>
    <w:rPr>
      <w:color w:val="0000FF"/>
      <w:u w:val="single"/>
    </w:rPr>
  </w:style>
  <w:style w:type="character" w:styleId="Textodelmarcadordeposicin">
    <w:name w:val="Placeholder Text"/>
    <w:basedOn w:val="Fuentedeprrafopredeter"/>
    <w:uiPriority w:val="99"/>
    <w:semiHidden/>
    <w:rsid w:val="00812BAA"/>
    <w:rPr>
      <w:color w:val="808080"/>
    </w:rPr>
  </w:style>
  <w:style w:type="paragraph" w:styleId="Textodeglobo">
    <w:name w:val="Balloon Text"/>
    <w:basedOn w:val="Normal"/>
    <w:link w:val="TextodegloboCar"/>
    <w:uiPriority w:val="99"/>
    <w:semiHidden/>
    <w:unhideWhenUsed/>
    <w:rsid w:val="00812BAA"/>
    <w:rPr>
      <w:rFonts w:ascii="Tahoma" w:hAnsi="Tahoma" w:cs="Tahoma"/>
      <w:sz w:val="16"/>
      <w:szCs w:val="16"/>
    </w:rPr>
  </w:style>
  <w:style w:type="character" w:customStyle="1" w:styleId="TextodegloboCar">
    <w:name w:val="Texto de globo Car"/>
    <w:basedOn w:val="Fuentedeprrafopredeter"/>
    <w:link w:val="Textodeglobo"/>
    <w:uiPriority w:val="99"/>
    <w:semiHidden/>
    <w:rsid w:val="00812BAA"/>
    <w:rPr>
      <w:rFonts w:ascii="Tahoma" w:eastAsia="Times New Roman" w:hAnsi="Tahoma" w:cs="Tahoma"/>
      <w:sz w:val="16"/>
      <w:szCs w:val="16"/>
      <w:lang w:val="es-E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81018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4092CA-A2D9-4905-9C0F-1F9A41682E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2</Pages>
  <Words>302</Words>
  <Characters>1667</Characters>
  <Application>Microsoft Office Word</Application>
  <DocSecurity>0</DocSecurity>
  <Lines>13</Lines>
  <Paragraphs>3</Paragraphs>
  <ScaleCrop>false</ScaleCrop>
  <HeadingPairs>
    <vt:vector size="2" baseType="variant">
      <vt:variant>
        <vt:lpstr>Título</vt:lpstr>
      </vt:variant>
      <vt:variant>
        <vt:i4>1</vt:i4>
      </vt:variant>
    </vt:vector>
  </HeadingPairs>
  <TitlesOfParts>
    <vt:vector size="1" baseType="lpstr">
      <vt:lpstr/>
    </vt:vector>
  </TitlesOfParts>
  <Company>HP</Company>
  <LinksUpToDate>false</LinksUpToDate>
  <CharactersWithSpaces>1966</CharactersWithSpaces>
  <SharedDoc>false</SharedDoc>
  <HLinks>
    <vt:vector size="12" baseType="variant">
      <vt:variant>
        <vt:i4>6291522</vt:i4>
      </vt:variant>
      <vt:variant>
        <vt:i4>3</vt:i4>
      </vt:variant>
      <vt:variant>
        <vt:i4>0</vt:i4>
      </vt:variant>
      <vt:variant>
        <vt:i4>5</vt:i4>
      </vt:variant>
      <vt:variant>
        <vt:lpwstr>http://www.inec.gob.ec/inec/index.php?option=com_content&amp;view=article&amp;id=134&amp;Itemid=396</vt:lpwstr>
      </vt:variant>
      <vt:variant>
        <vt:lpwstr/>
      </vt:variant>
      <vt:variant>
        <vt:i4>2818109</vt:i4>
      </vt:variant>
      <vt:variant>
        <vt:i4>0</vt:i4>
      </vt:variant>
      <vt:variant>
        <vt:i4>0</vt:i4>
      </vt:variant>
      <vt:variant>
        <vt:i4>5</vt:i4>
      </vt:variant>
      <vt:variant>
        <vt:lpwstr>http://www.inec.gob.ec/</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TALEGRIA</dc:creator>
  <cp:lastModifiedBy>INEC Nadia Cardenas</cp:lastModifiedBy>
  <cp:revision>14</cp:revision>
  <dcterms:created xsi:type="dcterms:W3CDTF">2012-06-20T22:03:00Z</dcterms:created>
  <dcterms:modified xsi:type="dcterms:W3CDTF">2012-06-30T16:34:00Z</dcterms:modified>
</cp:coreProperties>
</file>